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0D" w:rsidRPr="00963658" w:rsidRDefault="0018750D" w:rsidP="008011E4">
      <w:pPr>
        <w:jc w:val="center"/>
        <w:rPr>
          <w:b/>
          <w:bCs/>
          <w:sz w:val="28"/>
          <w:szCs w:val="28"/>
        </w:rPr>
      </w:pPr>
      <w:r>
        <w:rPr>
          <w:sz w:val="28"/>
          <w:szCs w:val="28"/>
        </w:rPr>
        <w:t xml:space="preserve"> </w:t>
      </w:r>
      <w:r w:rsidRPr="00834B85">
        <w:rPr>
          <w:sz w:val="28"/>
          <w:szCs w:val="28"/>
        </w:rPr>
        <w:t>РОССИЙСКАЯ ФЕДЕРАЦИЯ</w:t>
      </w:r>
    </w:p>
    <w:p w:rsidR="0018750D" w:rsidRPr="00834B85" w:rsidRDefault="0018750D" w:rsidP="008011E4">
      <w:pPr>
        <w:pStyle w:val="Heading1"/>
        <w:spacing w:before="0" w:after="0"/>
        <w:jc w:val="center"/>
        <w:rPr>
          <w:rFonts w:ascii="Times New Roman" w:hAnsi="Times New Roman" w:cs="Times New Roman"/>
          <w:b w:val="0"/>
          <w:bCs w:val="0"/>
          <w:sz w:val="28"/>
          <w:szCs w:val="28"/>
        </w:rPr>
      </w:pPr>
      <w:r w:rsidRPr="00834B85">
        <w:rPr>
          <w:rFonts w:ascii="Times New Roman" w:hAnsi="Times New Roman" w:cs="Times New Roman"/>
          <w:b w:val="0"/>
          <w:bCs w:val="0"/>
          <w:sz w:val="28"/>
          <w:szCs w:val="28"/>
        </w:rPr>
        <w:t>ИРКУТСКАЯ ОБЛАСТЬ ИРКУТСКИЙ РАЙОН</w:t>
      </w:r>
    </w:p>
    <w:p w:rsidR="0018750D" w:rsidRDefault="0018750D" w:rsidP="008011E4">
      <w:pPr>
        <w:jc w:val="center"/>
        <w:rPr>
          <w:sz w:val="28"/>
          <w:szCs w:val="28"/>
        </w:rPr>
      </w:pPr>
      <w:r w:rsidRPr="00834B85">
        <w:rPr>
          <w:sz w:val="28"/>
          <w:szCs w:val="28"/>
        </w:rPr>
        <w:t xml:space="preserve"> </w:t>
      </w:r>
    </w:p>
    <w:p w:rsidR="0018750D" w:rsidRPr="00834B85" w:rsidRDefault="0018750D" w:rsidP="008011E4">
      <w:pPr>
        <w:jc w:val="center"/>
        <w:rPr>
          <w:sz w:val="28"/>
          <w:szCs w:val="28"/>
        </w:rPr>
      </w:pPr>
      <w:r w:rsidRPr="00834B85">
        <w:rPr>
          <w:sz w:val="28"/>
          <w:szCs w:val="28"/>
        </w:rPr>
        <w:t>ХОМУТОВСКОЕ МУНИЦИПАЛЬНОЕ ОБРАЗОВАНИЕ</w:t>
      </w:r>
    </w:p>
    <w:p w:rsidR="0018750D" w:rsidRPr="00834B85" w:rsidRDefault="0018750D" w:rsidP="008011E4">
      <w:pPr>
        <w:rPr>
          <w:sz w:val="28"/>
          <w:szCs w:val="28"/>
        </w:rPr>
      </w:pPr>
    </w:p>
    <w:p w:rsidR="0018750D" w:rsidRPr="00834B85" w:rsidRDefault="0018750D" w:rsidP="008011E4">
      <w:pPr>
        <w:pStyle w:val="Heading1"/>
        <w:spacing w:before="0" w:after="0"/>
        <w:jc w:val="center"/>
        <w:rPr>
          <w:rFonts w:ascii="Times New Roman" w:hAnsi="Times New Roman" w:cs="Times New Roman"/>
          <w:sz w:val="28"/>
          <w:szCs w:val="28"/>
        </w:rPr>
      </w:pPr>
      <w:r w:rsidRPr="00834B85">
        <w:rPr>
          <w:rFonts w:ascii="Times New Roman" w:hAnsi="Times New Roman" w:cs="Times New Roman"/>
          <w:sz w:val="28"/>
          <w:szCs w:val="28"/>
        </w:rPr>
        <w:t>ГЛАВА АДМИНИСТРАЦИИ</w:t>
      </w:r>
    </w:p>
    <w:p w:rsidR="0018750D" w:rsidRPr="009F39E7" w:rsidRDefault="0018750D" w:rsidP="008011E4">
      <w:pPr>
        <w:pStyle w:val="Heading2"/>
        <w:jc w:val="center"/>
        <w:rPr>
          <w:rFonts w:ascii="Times New Roman" w:hAnsi="Times New Roman" w:cs="Times New Roman"/>
          <w:b w:val="0"/>
          <w:bCs w:val="0"/>
          <w:i w:val="0"/>
          <w:iCs w:val="0"/>
        </w:rPr>
      </w:pPr>
      <w:r w:rsidRPr="009F39E7">
        <w:rPr>
          <w:rFonts w:ascii="Times New Roman" w:hAnsi="Times New Roman" w:cs="Times New Roman"/>
          <w:i w:val="0"/>
          <w:iCs w:val="0"/>
        </w:rPr>
        <w:t>ПОСТАНОВЛЕНИЕ</w:t>
      </w:r>
    </w:p>
    <w:p w:rsidR="0018750D" w:rsidRPr="009F5EEA" w:rsidRDefault="0018750D" w:rsidP="008011E4">
      <w:pPr>
        <w:jc w:val="center"/>
      </w:pPr>
    </w:p>
    <w:p w:rsidR="0018750D" w:rsidRPr="00D82E9E" w:rsidRDefault="0018750D" w:rsidP="008011E4">
      <w:pPr>
        <w:jc w:val="both"/>
        <w:rPr>
          <w:sz w:val="28"/>
          <w:szCs w:val="28"/>
        </w:rPr>
      </w:pPr>
      <w:r w:rsidRPr="00D82E9E">
        <w:rPr>
          <w:sz w:val="28"/>
          <w:szCs w:val="28"/>
        </w:rPr>
        <w:t>От __</w:t>
      </w:r>
      <w:r w:rsidRPr="000C10CC">
        <w:rPr>
          <w:sz w:val="28"/>
          <w:szCs w:val="28"/>
          <w:u w:val="single"/>
        </w:rPr>
        <w:t>6.11.2013</w:t>
      </w:r>
      <w:r w:rsidRPr="00D82E9E">
        <w:rPr>
          <w:sz w:val="28"/>
          <w:szCs w:val="28"/>
        </w:rPr>
        <w:t>___ №___</w:t>
      </w:r>
      <w:r w:rsidRPr="000C10CC">
        <w:rPr>
          <w:sz w:val="28"/>
          <w:szCs w:val="28"/>
          <w:u w:val="single"/>
        </w:rPr>
        <w:t>199 о/д</w:t>
      </w:r>
      <w:r w:rsidRPr="00D82E9E">
        <w:rPr>
          <w:sz w:val="28"/>
          <w:szCs w:val="28"/>
        </w:rPr>
        <w:t>____</w:t>
      </w:r>
    </w:p>
    <w:p w:rsidR="0018750D" w:rsidRPr="00963658" w:rsidRDefault="0018750D" w:rsidP="008011E4">
      <w:pPr>
        <w:jc w:val="both"/>
        <w:rPr>
          <w:sz w:val="28"/>
          <w:szCs w:val="28"/>
        </w:rPr>
      </w:pPr>
      <w:r w:rsidRPr="00D82E9E">
        <w:rPr>
          <w:sz w:val="28"/>
          <w:szCs w:val="28"/>
        </w:rPr>
        <w:t xml:space="preserve">          </w:t>
      </w:r>
      <w:r w:rsidRPr="00D82E9E">
        <w:t>с.Хомутово</w:t>
      </w:r>
    </w:p>
    <w:p w:rsidR="0018750D" w:rsidRDefault="0018750D" w:rsidP="009F39E7">
      <w:pPr>
        <w:ind w:right="5385"/>
        <w:jc w:val="both"/>
        <w:rPr>
          <w:sz w:val="28"/>
          <w:szCs w:val="28"/>
        </w:rPr>
      </w:pPr>
    </w:p>
    <w:p w:rsidR="0018750D" w:rsidRPr="00721297" w:rsidRDefault="0018750D" w:rsidP="009F39E7">
      <w:pPr>
        <w:ind w:right="5385"/>
        <w:jc w:val="both"/>
        <w:rPr>
          <w:sz w:val="28"/>
          <w:szCs w:val="28"/>
        </w:rPr>
      </w:pPr>
      <w:r w:rsidRPr="00721297">
        <w:rPr>
          <w:sz w:val="28"/>
          <w:szCs w:val="28"/>
        </w:rPr>
        <w:t xml:space="preserve">Об </w:t>
      </w:r>
      <w:r>
        <w:rPr>
          <w:sz w:val="28"/>
          <w:szCs w:val="28"/>
        </w:rPr>
        <w:t>утверждении предварительных итогов и прогноза социально-экономического развития Хомутовского муниципального образования на 2013-2015 годы</w:t>
      </w:r>
    </w:p>
    <w:p w:rsidR="0018750D" w:rsidRPr="00721297" w:rsidRDefault="0018750D" w:rsidP="008011E4">
      <w:pPr>
        <w:jc w:val="both"/>
        <w:rPr>
          <w:sz w:val="28"/>
          <w:szCs w:val="28"/>
        </w:rPr>
      </w:pPr>
    </w:p>
    <w:p w:rsidR="0018750D" w:rsidRPr="008011E4" w:rsidRDefault="0018750D" w:rsidP="008011E4">
      <w:pPr>
        <w:ind w:firstLine="851"/>
        <w:jc w:val="both"/>
        <w:rPr>
          <w:sz w:val="28"/>
          <w:szCs w:val="28"/>
        </w:rPr>
      </w:pPr>
      <w:r w:rsidRPr="008011E4">
        <w:rPr>
          <w:sz w:val="28"/>
          <w:szCs w:val="28"/>
        </w:rPr>
        <w:t>Руководствуясь ст.ст. 172, 184.2 Бюджетного кодекса Российской Федерации, ст.14 Федерального закона от 06.10.2003 N 131-ФЗ "Об общих принципах организации местного самоуправления в Российской Федерации", ст. 6 Устава Хомутовского муниципального образования, Положением о  бюджетном процессе, утвержденн</w:t>
      </w:r>
      <w:r>
        <w:rPr>
          <w:sz w:val="28"/>
          <w:szCs w:val="28"/>
        </w:rPr>
        <w:t>ым</w:t>
      </w:r>
      <w:r w:rsidRPr="008011E4">
        <w:rPr>
          <w:sz w:val="28"/>
          <w:szCs w:val="28"/>
        </w:rPr>
        <w:t xml:space="preserve"> решением Думы Хомутовского муниципального образования от 18.07.2008 №11-37/дсп</w:t>
      </w:r>
    </w:p>
    <w:p w:rsidR="0018750D" w:rsidRPr="008011E4" w:rsidRDefault="0018750D" w:rsidP="008011E4">
      <w:pPr>
        <w:jc w:val="both"/>
        <w:rPr>
          <w:sz w:val="28"/>
          <w:szCs w:val="28"/>
        </w:rPr>
      </w:pPr>
      <w:r w:rsidRPr="008011E4">
        <w:rPr>
          <w:sz w:val="28"/>
          <w:szCs w:val="28"/>
        </w:rPr>
        <w:t xml:space="preserve"> </w:t>
      </w:r>
    </w:p>
    <w:p w:rsidR="0018750D" w:rsidRPr="008011E4" w:rsidRDefault="0018750D" w:rsidP="008011E4">
      <w:pPr>
        <w:jc w:val="both"/>
        <w:rPr>
          <w:sz w:val="28"/>
          <w:szCs w:val="28"/>
        </w:rPr>
      </w:pPr>
      <w:r w:rsidRPr="008011E4">
        <w:rPr>
          <w:sz w:val="28"/>
          <w:szCs w:val="28"/>
        </w:rPr>
        <w:t>ПОСТАНОВЛЯЮ:</w:t>
      </w:r>
    </w:p>
    <w:p w:rsidR="0018750D" w:rsidRDefault="0018750D" w:rsidP="008011E4">
      <w:pPr>
        <w:numPr>
          <w:ilvl w:val="0"/>
          <w:numId w:val="15"/>
        </w:numPr>
        <w:tabs>
          <w:tab w:val="clear" w:pos="720"/>
          <w:tab w:val="num" w:pos="284"/>
        </w:tabs>
        <w:ind w:left="0" w:firstLine="851"/>
        <w:jc w:val="both"/>
        <w:rPr>
          <w:sz w:val="28"/>
          <w:szCs w:val="28"/>
        </w:rPr>
      </w:pPr>
      <w:r w:rsidRPr="008011E4">
        <w:rPr>
          <w:sz w:val="28"/>
          <w:szCs w:val="28"/>
        </w:rPr>
        <w:t xml:space="preserve">Утвердить  </w:t>
      </w:r>
      <w:r>
        <w:rPr>
          <w:sz w:val="28"/>
          <w:szCs w:val="28"/>
        </w:rPr>
        <w:t xml:space="preserve">предварительные итоги социально-экономического развития Хомутовского муниципального образования на 2013 год </w:t>
      </w:r>
      <w:r w:rsidRPr="008011E4">
        <w:rPr>
          <w:sz w:val="28"/>
          <w:szCs w:val="28"/>
        </w:rPr>
        <w:t>(Приложение №1).</w:t>
      </w:r>
    </w:p>
    <w:p w:rsidR="0018750D" w:rsidRPr="008011E4" w:rsidRDefault="0018750D" w:rsidP="008011E4">
      <w:pPr>
        <w:numPr>
          <w:ilvl w:val="0"/>
          <w:numId w:val="15"/>
        </w:numPr>
        <w:tabs>
          <w:tab w:val="clear" w:pos="720"/>
          <w:tab w:val="num" w:pos="284"/>
        </w:tabs>
        <w:ind w:left="0" w:firstLine="851"/>
        <w:jc w:val="both"/>
        <w:rPr>
          <w:sz w:val="28"/>
          <w:szCs w:val="28"/>
        </w:rPr>
      </w:pPr>
      <w:r>
        <w:rPr>
          <w:sz w:val="28"/>
          <w:szCs w:val="28"/>
        </w:rPr>
        <w:t>Утвердить прогноз социально-экономического развития Хомутовского муниципального образования на 2013 год (Приложение №2).</w:t>
      </w:r>
    </w:p>
    <w:p w:rsidR="0018750D" w:rsidRPr="008011E4" w:rsidRDefault="0018750D" w:rsidP="008011E4">
      <w:pPr>
        <w:numPr>
          <w:ilvl w:val="0"/>
          <w:numId w:val="15"/>
        </w:numPr>
        <w:tabs>
          <w:tab w:val="clear" w:pos="720"/>
          <w:tab w:val="num" w:pos="284"/>
        </w:tabs>
        <w:ind w:left="0" w:firstLine="851"/>
        <w:jc w:val="both"/>
        <w:rPr>
          <w:sz w:val="28"/>
          <w:szCs w:val="28"/>
        </w:rPr>
      </w:pPr>
      <w:r w:rsidRPr="008011E4">
        <w:rPr>
          <w:sz w:val="28"/>
          <w:szCs w:val="28"/>
        </w:rPr>
        <w:t xml:space="preserve">Опубликовать настоящее постановление в установленном </w:t>
      </w:r>
      <w:r>
        <w:rPr>
          <w:sz w:val="28"/>
          <w:szCs w:val="28"/>
        </w:rPr>
        <w:t xml:space="preserve">законом </w:t>
      </w:r>
      <w:r w:rsidRPr="008011E4">
        <w:rPr>
          <w:sz w:val="28"/>
          <w:szCs w:val="28"/>
        </w:rPr>
        <w:t>порядке.</w:t>
      </w:r>
    </w:p>
    <w:p w:rsidR="0018750D" w:rsidRPr="008011E4" w:rsidRDefault="0018750D" w:rsidP="008011E4">
      <w:pPr>
        <w:numPr>
          <w:ilvl w:val="0"/>
          <w:numId w:val="15"/>
        </w:numPr>
        <w:tabs>
          <w:tab w:val="clear" w:pos="720"/>
          <w:tab w:val="num" w:pos="284"/>
        </w:tabs>
        <w:ind w:left="0" w:firstLine="851"/>
        <w:jc w:val="both"/>
        <w:rPr>
          <w:sz w:val="28"/>
          <w:szCs w:val="28"/>
        </w:rPr>
      </w:pPr>
      <w:r w:rsidRPr="008011E4">
        <w:rPr>
          <w:sz w:val="28"/>
          <w:szCs w:val="28"/>
        </w:rPr>
        <w:t>Контроль за исполнением данного постановления</w:t>
      </w:r>
      <w:r>
        <w:rPr>
          <w:sz w:val="28"/>
          <w:szCs w:val="28"/>
        </w:rPr>
        <w:t xml:space="preserve"> возложить на заместителя Главы администрации по экономике и финансам А.В. Иваненко</w:t>
      </w:r>
      <w:r w:rsidRPr="008011E4">
        <w:rPr>
          <w:sz w:val="28"/>
          <w:szCs w:val="28"/>
        </w:rPr>
        <w:t>.</w:t>
      </w:r>
    </w:p>
    <w:p w:rsidR="0018750D" w:rsidRPr="008011E4" w:rsidRDefault="0018750D" w:rsidP="008011E4">
      <w:pPr>
        <w:jc w:val="both"/>
        <w:rPr>
          <w:sz w:val="28"/>
          <w:szCs w:val="28"/>
        </w:rPr>
      </w:pPr>
    </w:p>
    <w:p w:rsidR="0018750D" w:rsidRPr="008011E4" w:rsidRDefault="0018750D" w:rsidP="008011E4">
      <w:pPr>
        <w:jc w:val="both"/>
        <w:rPr>
          <w:sz w:val="28"/>
          <w:szCs w:val="28"/>
        </w:rPr>
      </w:pPr>
    </w:p>
    <w:p w:rsidR="0018750D" w:rsidRPr="008011E4" w:rsidRDefault="0018750D" w:rsidP="00721297">
      <w:pPr>
        <w:rPr>
          <w:sz w:val="28"/>
          <w:szCs w:val="28"/>
        </w:rPr>
      </w:pPr>
      <w:r w:rsidRPr="008011E4">
        <w:rPr>
          <w:sz w:val="28"/>
          <w:szCs w:val="28"/>
        </w:rPr>
        <w:t xml:space="preserve">Глава </w:t>
      </w:r>
      <w:r>
        <w:rPr>
          <w:sz w:val="28"/>
          <w:szCs w:val="28"/>
        </w:rPr>
        <w:t xml:space="preserve">администрации                                                                      </w:t>
      </w:r>
      <w:r w:rsidRPr="008011E4">
        <w:rPr>
          <w:sz w:val="28"/>
          <w:szCs w:val="28"/>
        </w:rPr>
        <w:t>В.М.Колмаченко</w:t>
      </w:r>
    </w:p>
    <w:p w:rsidR="0018750D" w:rsidRPr="008011E4" w:rsidRDefault="0018750D" w:rsidP="008011E4">
      <w:pPr>
        <w:rPr>
          <w:sz w:val="28"/>
          <w:szCs w:val="28"/>
        </w:rPr>
      </w:pPr>
    </w:p>
    <w:p w:rsidR="0018750D" w:rsidRPr="00721297" w:rsidRDefault="0018750D" w:rsidP="008011E4">
      <w:pPr>
        <w:pageBreakBefore/>
        <w:jc w:val="right"/>
        <w:rPr>
          <w:sz w:val="28"/>
          <w:szCs w:val="28"/>
        </w:rPr>
      </w:pPr>
      <w:r w:rsidRPr="00721297">
        <w:rPr>
          <w:sz w:val="28"/>
          <w:szCs w:val="28"/>
        </w:rPr>
        <w:t>Приложение N 1</w:t>
      </w:r>
    </w:p>
    <w:p w:rsidR="0018750D" w:rsidRDefault="0018750D" w:rsidP="008011E4">
      <w:pPr>
        <w:jc w:val="right"/>
        <w:rPr>
          <w:sz w:val="28"/>
          <w:szCs w:val="28"/>
        </w:rPr>
      </w:pPr>
      <w:r w:rsidRPr="00721297">
        <w:rPr>
          <w:sz w:val="28"/>
          <w:szCs w:val="28"/>
        </w:rPr>
        <w:t xml:space="preserve">к </w:t>
      </w:r>
      <w:hyperlink w:anchor="sub_0" w:history="1">
        <w:r w:rsidRPr="00721297">
          <w:rPr>
            <w:sz w:val="28"/>
            <w:szCs w:val="28"/>
          </w:rPr>
          <w:t>Постановлению</w:t>
        </w:r>
      </w:hyperlink>
      <w:r w:rsidRPr="00721297">
        <w:rPr>
          <w:sz w:val="28"/>
          <w:szCs w:val="28"/>
        </w:rPr>
        <w:t xml:space="preserve"> Главы</w:t>
      </w:r>
    </w:p>
    <w:p w:rsidR="0018750D" w:rsidRPr="00721297" w:rsidRDefault="0018750D" w:rsidP="008011E4">
      <w:pPr>
        <w:jc w:val="right"/>
        <w:rPr>
          <w:sz w:val="28"/>
          <w:szCs w:val="28"/>
        </w:rPr>
      </w:pPr>
      <w:r w:rsidRPr="00721297">
        <w:rPr>
          <w:sz w:val="28"/>
          <w:szCs w:val="28"/>
        </w:rPr>
        <w:t xml:space="preserve"> </w:t>
      </w:r>
      <w:r>
        <w:rPr>
          <w:sz w:val="28"/>
          <w:szCs w:val="28"/>
        </w:rPr>
        <w:t xml:space="preserve">администрации </w:t>
      </w:r>
      <w:r w:rsidRPr="00721297">
        <w:rPr>
          <w:sz w:val="28"/>
          <w:szCs w:val="28"/>
        </w:rPr>
        <w:t xml:space="preserve">Хомутовского </w:t>
      </w:r>
    </w:p>
    <w:p w:rsidR="0018750D" w:rsidRPr="00721297" w:rsidRDefault="0018750D" w:rsidP="008011E4">
      <w:pPr>
        <w:jc w:val="right"/>
        <w:rPr>
          <w:sz w:val="28"/>
          <w:szCs w:val="28"/>
        </w:rPr>
      </w:pPr>
      <w:r w:rsidRPr="00721297">
        <w:rPr>
          <w:sz w:val="28"/>
          <w:szCs w:val="28"/>
        </w:rPr>
        <w:t>муниципального образования</w:t>
      </w:r>
    </w:p>
    <w:p w:rsidR="0018750D" w:rsidRPr="00721297" w:rsidRDefault="0018750D" w:rsidP="008011E4">
      <w:pPr>
        <w:jc w:val="right"/>
        <w:rPr>
          <w:sz w:val="28"/>
          <w:szCs w:val="28"/>
        </w:rPr>
      </w:pPr>
      <w:r w:rsidRPr="00721297">
        <w:rPr>
          <w:sz w:val="28"/>
          <w:szCs w:val="28"/>
        </w:rPr>
        <w:t>от _</w:t>
      </w:r>
      <w:r w:rsidRPr="000C10CC">
        <w:rPr>
          <w:sz w:val="28"/>
          <w:szCs w:val="28"/>
          <w:u w:val="single"/>
        </w:rPr>
        <w:t>6.11.2013</w:t>
      </w:r>
      <w:r w:rsidRPr="00721297">
        <w:rPr>
          <w:sz w:val="28"/>
          <w:szCs w:val="28"/>
        </w:rPr>
        <w:t>_ N _</w:t>
      </w:r>
      <w:r w:rsidRPr="000C10CC">
        <w:rPr>
          <w:sz w:val="28"/>
          <w:szCs w:val="28"/>
          <w:u w:val="single"/>
        </w:rPr>
        <w:t>199 о/д</w:t>
      </w:r>
      <w:r w:rsidRPr="00721297">
        <w:rPr>
          <w:sz w:val="28"/>
          <w:szCs w:val="28"/>
        </w:rPr>
        <w:t>__</w:t>
      </w:r>
    </w:p>
    <w:p w:rsidR="0018750D" w:rsidRDefault="0018750D" w:rsidP="008011E4">
      <w:pPr>
        <w:rPr>
          <w:sz w:val="28"/>
          <w:szCs w:val="28"/>
        </w:rPr>
      </w:pPr>
    </w:p>
    <w:p w:rsidR="0018750D" w:rsidRDefault="0018750D" w:rsidP="00D33EF7">
      <w:pPr>
        <w:jc w:val="center"/>
        <w:rPr>
          <w:sz w:val="28"/>
          <w:szCs w:val="28"/>
        </w:rPr>
      </w:pPr>
      <w:r w:rsidRPr="00D33EF7">
        <w:rPr>
          <w:sz w:val="28"/>
          <w:szCs w:val="28"/>
        </w:rPr>
        <w:t>Предварительные итоги социально-экономического развития Хомутовского муниципального образования на 2013 год</w:t>
      </w:r>
    </w:p>
    <w:p w:rsidR="0018750D" w:rsidRPr="00721297" w:rsidRDefault="0018750D" w:rsidP="008011E4">
      <w:pPr>
        <w:rPr>
          <w:sz w:val="28"/>
          <w:szCs w:val="28"/>
        </w:rPr>
      </w:pPr>
    </w:p>
    <w:tbl>
      <w:tblPr>
        <w:tblW w:w="10060" w:type="dxa"/>
        <w:tblInd w:w="-106" w:type="dxa"/>
        <w:tblLook w:val="00A0"/>
      </w:tblPr>
      <w:tblGrid>
        <w:gridCol w:w="580"/>
        <w:gridCol w:w="5584"/>
        <w:gridCol w:w="1240"/>
        <w:gridCol w:w="1116"/>
        <w:gridCol w:w="1540"/>
      </w:tblGrid>
      <w:tr w:rsidR="0018750D" w:rsidRPr="00D33EF7">
        <w:trPr>
          <w:trHeight w:val="435"/>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jc w:val="center"/>
              <w:rPr>
                <w:color w:val="000000"/>
              </w:rPr>
            </w:pPr>
            <w:r w:rsidRPr="00D33EF7">
              <w:rPr>
                <w:color w:val="000000"/>
              </w:rPr>
              <w:t>№ п/п</w:t>
            </w:r>
          </w:p>
        </w:tc>
        <w:tc>
          <w:tcPr>
            <w:tcW w:w="5680" w:type="dxa"/>
            <w:vMerge w:val="restart"/>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jc w:val="center"/>
            </w:pPr>
            <w:r w:rsidRPr="00D33EF7">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jc w:val="center"/>
            </w:pPr>
            <w:r w:rsidRPr="00D33EF7">
              <w:t xml:space="preserve">Факт </w:t>
            </w:r>
            <w:r w:rsidRPr="00D33EF7">
              <w:br/>
              <w:t>2012 г.</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jc w:val="center"/>
            </w:pPr>
            <w:r w:rsidRPr="00D33EF7">
              <w:t>Оценка 2013 г.</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jc w:val="center"/>
              <w:rPr>
                <w:color w:val="000000"/>
              </w:rPr>
            </w:pPr>
            <w:r w:rsidRPr="00D33EF7">
              <w:rPr>
                <w:color w:val="000000"/>
              </w:rPr>
              <w:t>Динамика к прошлому году, %</w:t>
            </w:r>
          </w:p>
        </w:tc>
      </w:tr>
      <w:tr w:rsidR="0018750D" w:rsidRPr="00D33EF7">
        <w:trPr>
          <w:trHeight w:val="675"/>
        </w:trPr>
        <w:tc>
          <w:tcPr>
            <w:tcW w:w="580" w:type="dxa"/>
            <w:vMerge/>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rPr>
                <w:color w:val="000000"/>
              </w:rPr>
            </w:pPr>
          </w:p>
        </w:tc>
        <w:tc>
          <w:tcPr>
            <w:tcW w:w="5680" w:type="dxa"/>
            <w:vMerge/>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tc>
        <w:tc>
          <w:tcPr>
            <w:tcW w:w="1240" w:type="dxa"/>
            <w:vMerge/>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tc>
        <w:tc>
          <w:tcPr>
            <w:tcW w:w="1020" w:type="dxa"/>
            <w:vMerge/>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tc>
        <w:tc>
          <w:tcPr>
            <w:tcW w:w="1540" w:type="dxa"/>
            <w:vMerge/>
            <w:tcBorders>
              <w:top w:val="single" w:sz="4" w:space="0" w:color="auto"/>
              <w:left w:val="single" w:sz="4" w:space="0" w:color="auto"/>
              <w:bottom w:val="single" w:sz="4" w:space="0" w:color="auto"/>
              <w:right w:val="single" w:sz="4" w:space="0" w:color="auto"/>
            </w:tcBorders>
            <w:vAlign w:val="center"/>
          </w:tcPr>
          <w:p w:rsidR="0018750D" w:rsidRPr="00D33EF7" w:rsidRDefault="0018750D" w:rsidP="00D33EF7">
            <w:pPr>
              <w:rPr>
                <w:color w:val="000000"/>
              </w:rPr>
            </w:pPr>
          </w:p>
        </w:tc>
      </w:tr>
      <w:tr w:rsidR="0018750D" w:rsidRPr="00D33EF7">
        <w:trPr>
          <w:trHeight w:val="570"/>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Численность постоянного населения - всего, чел.</w:t>
            </w:r>
          </w:p>
        </w:tc>
        <w:tc>
          <w:tcPr>
            <w:tcW w:w="124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13793</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t>15180</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108</w:t>
            </w:r>
          </w:p>
        </w:tc>
      </w:tr>
      <w:tr w:rsidR="0018750D" w:rsidRPr="00D33EF7">
        <w:trPr>
          <w:trHeight w:val="103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2</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Число действующих малых предприятий (с учетом микропредприятий) - всего, ед.</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99</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102</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103</w:t>
            </w:r>
          </w:p>
        </w:tc>
      </w:tr>
      <w:tr w:rsidR="0018750D" w:rsidRPr="00D33EF7">
        <w:trPr>
          <w:trHeight w:val="88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3</w:t>
            </w:r>
          </w:p>
        </w:tc>
        <w:tc>
          <w:tcPr>
            <w:tcW w:w="5680" w:type="dxa"/>
            <w:tcBorders>
              <w:top w:val="nil"/>
              <w:left w:val="nil"/>
              <w:bottom w:val="single" w:sz="4" w:space="0" w:color="auto"/>
              <w:right w:val="single" w:sz="4" w:space="0" w:color="auto"/>
            </w:tcBorders>
            <w:vAlign w:val="center"/>
          </w:tcPr>
          <w:p w:rsidR="0018750D" w:rsidRPr="00D33EF7" w:rsidRDefault="0018750D" w:rsidP="00D33EF7">
            <w:pPr>
              <w:rPr>
                <w:i/>
                <w:iCs/>
              </w:rPr>
            </w:pPr>
            <w:r w:rsidRPr="00D33EF7">
              <w:rPr>
                <w:i/>
                <w:iCs/>
              </w:rPr>
              <w:t>в том числе число микропредприятий - всего, ед.</w:t>
            </w:r>
          </w:p>
        </w:tc>
        <w:tc>
          <w:tcPr>
            <w:tcW w:w="124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90</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93</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103</w:t>
            </w:r>
          </w:p>
        </w:tc>
      </w:tr>
      <w:tr w:rsidR="0018750D" w:rsidRPr="00D33EF7">
        <w:trPr>
          <w:trHeight w:val="139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4</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 xml:space="preserve">Выручка от реализации продукции, работ, услуг (в действующих ценах) по полному кругу организаций, тыс. руб. </w:t>
            </w:r>
          </w:p>
        </w:tc>
        <w:tc>
          <w:tcPr>
            <w:tcW w:w="124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1862852</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2058080</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110</w:t>
            </w:r>
          </w:p>
        </w:tc>
      </w:tr>
      <w:tr w:rsidR="0018750D" w:rsidRPr="00D33EF7">
        <w:trPr>
          <w:trHeight w:val="166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5</w:t>
            </w:r>
          </w:p>
        </w:tc>
        <w:tc>
          <w:tcPr>
            <w:tcW w:w="5680" w:type="dxa"/>
            <w:tcBorders>
              <w:top w:val="nil"/>
              <w:left w:val="nil"/>
              <w:bottom w:val="single" w:sz="4" w:space="0" w:color="auto"/>
              <w:right w:val="single" w:sz="4" w:space="0" w:color="auto"/>
            </w:tcBorders>
            <w:vAlign w:val="center"/>
          </w:tcPr>
          <w:p w:rsidR="0018750D" w:rsidRPr="00D33EF7" w:rsidRDefault="0018750D" w:rsidP="00D33EF7">
            <w:pPr>
              <w:rPr>
                <w:i/>
                <w:iCs/>
              </w:rPr>
            </w:pPr>
            <w:r w:rsidRPr="00D33EF7">
              <w:rPr>
                <w:i/>
                <w:iCs/>
              </w:rPr>
              <w:t xml:space="preserve">в том числе выручка от реализации продукции, работ, услуг (в действующих ценах) предприятий малого бизнеса (с учетом микропредприятий), тыс. руб. </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1032289</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1122318</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109</w:t>
            </w:r>
          </w:p>
        </w:tc>
      </w:tr>
      <w:tr w:rsidR="0018750D" w:rsidRPr="00D33EF7">
        <w:trPr>
          <w:trHeight w:val="130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6</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Среднесписочная численность работников (без внешних совместителей) по полному кругу организаций, чел.</w:t>
            </w:r>
          </w:p>
        </w:tc>
        <w:tc>
          <w:tcPr>
            <w:tcW w:w="124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1914</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2019</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105</w:t>
            </w:r>
          </w:p>
        </w:tc>
      </w:tr>
      <w:tr w:rsidR="0018750D" w:rsidRPr="00D33EF7">
        <w:trPr>
          <w:trHeight w:val="121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7</w:t>
            </w:r>
          </w:p>
        </w:tc>
        <w:tc>
          <w:tcPr>
            <w:tcW w:w="5680" w:type="dxa"/>
            <w:tcBorders>
              <w:top w:val="nil"/>
              <w:left w:val="nil"/>
              <w:bottom w:val="single" w:sz="4" w:space="0" w:color="auto"/>
              <w:right w:val="single" w:sz="4" w:space="0" w:color="auto"/>
            </w:tcBorders>
            <w:vAlign w:val="center"/>
          </w:tcPr>
          <w:p w:rsidR="0018750D" w:rsidRPr="00D33EF7" w:rsidRDefault="0018750D" w:rsidP="00D33EF7">
            <w:pPr>
              <w:rPr>
                <w:i/>
                <w:iCs/>
              </w:rPr>
            </w:pPr>
            <w:r w:rsidRPr="00D33EF7">
              <w:rPr>
                <w:i/>
                <w:iCs/>
              </w:rPr>
              <w:t xml:space="preserve">в том числе  численность работников малых предприятий ( с учетом микропредприятий) - всего, чел. </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437</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440</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101</w:t>
            </w:r>
          </w:p>
        </w:tc>
      </w:tr>
      <w:tr w:rsidR="0018750D" w:rsidRPr="00D33EF7">
        <w:trPr>
          <w:trHeight w:val="112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8</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Фонд начисленной заработной платы по полному кругу организаций,  тыс. руб.</w:t>
            </w:r>
          </w:p>
        </w:tc>
        <w:tc>
          <w:tcPr>
            <w:tcW w:w="124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274237,8</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302398,7</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110</w:t>
            </w:r>
          </w:p>
        </w:tc>
      </w:tr>
      <w:tr w:rsidR="0018750D" w:rsidRPr="00D33EF7">
        <w:trPr>
          <w:trHeight w:val="142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9</w:t>
            </w:r>
          </w:p>
        </w:tc>
        <w:tc>
          <w:tcPr>
            <w:tcW w:w="5680" w:type="dxa"/>
            <w:tcBorders>
              <w:top w:val="nil"/>
              <w:left w:val="nil"/>
              <w:bottom w:val="single" w:sz="4" w:space="0" w:color="auto"/>
              <w:right w:val="single" w:sz="4" w:space="0" w:color="auto"/>
            </w:tcBorders>
            <w:vAlign w:val="center"/>
          </w:tcPr>
          <w:p w:rsidR="0018750D" w:rsidRPr="00D33EF7" w:rsidRDefault="0018750D" w:rsidP="00D33EF7">
            <w:pPr>
              <w:rPr>
                <w:i/>
                <w:iCs/>
              </w:rPr>
            </w:pPr>
            <w:r w:rsidRPr="00D33EF7">
              <w:rPr>
                <w:i/>
                <w:iCs/>
              </w:rPr>
              <w:t>в том числе фонд начисленной заработной платы работников малых предприятий (с учетом микропредприятий), тыс. руб.</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40303,8</w:t>
            </w:r>
          </w:p>
        </w:tc>
        <w:tc>
          <w:tcPr>
            <w:tcW w:w="1020" w:type="dxa"/>
            <w:tcBorders>
              <w:top w:val="nil"/>
              <w:left w:val="nil"/>
              <w:bottom w:val="single" w:sz="4" w:space="0" w:color="auto"/>
              <w:right w:val="single" w:sz="4" w:space="0" w:color="auto"/>
            </w:tcBorders>
            <w:noWrap/>
            <w:vAlign w:val="center"/>
          </w:tcPr>
          <w:p w:rsidR="0018750D" w:rsidRPr="00D33EF7" w:rsidRDefault="0018750D" w:rsidP="00D33EF7">
            <w:pPr>
              <w:jc w:val="center"/>
            </w:pPr>
            <w:r w:rsidRPr="00D33EF7">
              <w:t>41393,7</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103</w:t>
            </w:r>
          </w:p>
        </w:tc>
      </w:tr>
      <w:tr w:rsidR="0018750D" w:rsidRPr="00D33EF7">
        <w:trPr>
          <w:trHeight w:val="1320"/>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w:t>
            </w:r>
          </w:p>
        </w:tc>
        <w:tc>
          <w:tcPr>
            <w:tcW w:w="5680" w:type="dxa"/>
            <w:tcBorders>
              <w:top w:val="nil"/>
              <w:left w:val="nil"/>
              <w:bottom w:val="single" w:sz="4" w:space="0" w:color="auto"/>
              <w:right w:val="single" w:sz="4" w:space="0" w:color="auto"/>
            </w:tcBorders>
            <w:vAlign w:val="center"/>
          </w:tcPr>
          <w:p w:rsidR="0018750D" w:rsidRPr="00D33EF7" w:rsidRDefault="0018750D" w:rsidP="00D33EF7">
            <w:r w:rsidRPr="00D33EF7">
              <w:t>Среднемесячная начисленная заработная плата работников по полному кругу организаций, руб</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11940,0</w:t>
            </w:r>
          </w:p>
        </w:tc>
        <w:tc>
          <w:tcPr>
            <w:tcW w:w="102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12481,4</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105</w:t>
            </w:r>
          </w:p>
        </w:tc>
      </w:tr>
      <w:tr w:rsidR="0018750D" w:rsidRPr="00D33EF7">
        <w:trPr>
          <w:trHeight w:val="1455"/>
        </w:trPr>
        <w:tc>
          <w:tcPr>
            <w:tcW w:w="580" w:type="dxa"/>
            <w:tcBorders>
              <w:top w:val="nil"/>
              <w:left w:val="single" w:sz="4" w:space="0" w:color="auto"/>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11</w:t>
            </w:r>
          </w:p>
        </w:tc>
        <w:tc>
          <w:tcPr>
            <w:tcW w:w="5680" w:type="dxa"/>
            <w:tcBorders>
              <w:top w:val="nil"/>
              <w:left w:val="nil"/>
              <w:bottom w:val="single" w:sz="4" w:space="0" w:color="auto"/>
              <w:right w:val="single" w:sz="4" w:space="0" w:color="auto"/>
            </w:tcBorders>
            <w:vAlign w:val="center"/>
          </w:tcPr>
          <w:p w:rsidR="0018750D" w:rsidRPr="00D33EF7" w:rsidRDefault="0018750D" w:rsidP="00D33EF7">
            <w:pPr>
              <w:rPr>
                <w:i/>
                <w:iCs/>
              </w:rPr>
            </w:pPr>
            <w:r w:rsidRPr="00D33EF7">
              <w:rPr>
                <w:i/>
                <w:iCs/>
              </w:rPr>
              <w:t>Среднемесячная начисленная заработная плата работников малых предприятий (с учетом микропредприятий), руб</w:t>
            </w:r>
          </w:p>
        </w:tc>
        <w:tc>
          <w:tcPr>
            <w:tcW w:w="124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7685,7</w:t>
            </w:r>
          </w:p>
        </w:tc>
        <w:tc>
          <w:tcPr>
            <w:tcW w:w="1020" w:type="dxa"/>
            <w:tcBorders>
              <w:top w:val="nil"/>
              <w:left w:val="nil"/>
              <w:bottom w:val="single" w:sz="4" w:space="0" w:color="auto"/>
              <w:right w:val="single" w:sz="4" w:space="0" w:color="auto"/>
            </w:tcBorders>
            <w:vAlign w:val="center"/>
          </w:tcPr>
          <w:p w:rsidR="0018750D" w:rsidRPr="00D33EF7" w:rsidRDefault="0018750D" w:rsidP="00D33EF7">
            <w:pPr>
              <w:jc w:val="center"/>
            </w:pPr>
            <w:r w:rsidRPr="00D33EF7">
              <w:t>7839,7</w:t>
            </w:r>
          </w:p>
        </w:tc>
        <w:tc>
          <w:tcPr>
            <w:tcW w:w="1540" w:type="dxa"/>
            <w:tcBorders>
              <w:top w:val="nil"/>
              <w:left w:val="nil"/>
              <w:bottom w:val="single" w:sz="4" w:space="0" w:color="auto"/>
              <w:right w:val="single" w:sz="4" w:space="0" w:color="auto"/>
            </w:tcBorders>
            <w:noWrap/>
            <w:vAlign w:val="center"/>
          </w:tcPr>
          <w:p w:rsidR="0018750D" w:rsidRPr="00D33EF7" w:rsidRDefault="0018750D" w:rsidP="00D33EF7">
            <w:pPr>
              <w:jc w:val="center"/>
              <w:rPr>
                <w:color w:val="000000"/>
              </w:rPr>
            </w:pPr>
            <w:r w:rsidRPr="00D33EF7">
              <w:rPr>
                <w:color w:val="000000"/>
              </w:rPr>
              <w:t>102</w:t>
            </w:r>
          </w:p>
        </w:tc>
      </w:tr>
    </w:tbl>
    <w:p w:rsidR="0018750D" w:rsidRDefault="0018750D" w:rsidP="00E13640">
      <w:pPr>
        <w:jc w:val="center"/>
        <w:rPr>
          <w:b/>
          <w:bCs/>
          <w:sz w:val="28"/>
          <w:szCs w:val="28"/>
        </w:rPr>
      </w:pPr>
    </w:p>
    <w:p w:rsidR="0018750D" w:rsidRDefault="0018750D" w:rsidP="00E13640">
      <w:pPr>
        <w:jc w:val="center"/>
        <w:rPr>
          <w:b/>
          <w:bCs/>
          <w:sz w:val="28"/>
          <w:szCs w:val="28"/>
        </w:rPr>
      </w:pPr>
    </w:p>
    <w:p w:rsidR="0018750D" w:rsidRDefault="0018750D" w:rsidP="00E13640">
      <w:pPr>
        <w:jc w:val="center"/>
        <w:rPr>
          <w:b/>
          <w:bCs/>
          <w:sz w:val="28"/>
          <w:szCs w:val="28"/>
        </w:rPr>
      </w:pPr>
    </w:p>
    <w:p w:rsidR="0018750D" w:rsidRPr="00C05E61" w:rsidRDefault="0018750D" w:rsidP="00E13640">
      <w:pPr>
        <w:jc w:val="center"/>
        <w:rPr>
          <w:sz w:val="28"/>
          <w:szCs w:val="28"/>
        </w:rPr>
      </w:pPr>
      <w:r w:rsidRPr="00C05E61">
        <w:rPr>
          <w:sz w:val="28"/>
          <w:szCs w:val="28"/>
        </w:rPr>
        <w:t>Начальник экономического отдела                            И.А. Михалева</w:t>
      </w:r>
    </w:p>
    <w:p w:rsidR="0018750D" w:rsidRDefault="0018750D" w:rsidP="00E13640">
      <w:pPr>
        <w:jc w:val="center"/>
        <w:rPr>
          <w:b/>
          <w:bCs/>
          <w:sz w:val="28"/>
          <w:szCs w:val="28"/>
        </w:rPr>
      </w:pPr>
    </w:p>
    <w:tbl>
      <w:tblPr>
        <w:tblW w:w="10221" w:type="dxa"/>
        <w:tblInd w:w="-106" w:type="dxa"/>
        <w:tblLayout w:type="fixed"/>
        <w:tblLook w:val="00A0"/>
      </w:tblPr>
      <w:tblGrid>
        <w:gridCol w:w="617"/>
        <w:gridCol w:w="2800"/>
        <w:gridCol w:w="1134"/>
        <w:gridCol w:w="1134"/>
        <w:gridCol w:w="1134"/>
        <w:gridCol w:w="1134"/>
        <w:gridCol w:w="1134"/>
        <w:gridCol w:w="1134"/>
      </w:tblGrid>
      <w:tr w:rsidR="0018750D" w:rsidRPr="004743F1">
        <w:trPr>
          <w:trHeight w:val="825"/>
        </w:trPr>
        <w:tc>
          <w:tcPr>
            <w:tcW w:w="10221" w:type="dxa"/>
            <w:gridSpan w:val="8"/>
            <w:tcBorders>
              <w:top w:val="nil"/>
              <w:left w:val="nil"/>
              <w:bottom w:val="nil"/>
              <w:right w:val="nil"/>
            </w:tcBorders>
            <w:vAlign w:val="center"/>
          </w:tcPr>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Default="0018750D" w:rsidP="004743F1">
            <w:pPr>
              <w:jc w:val="center"/>
              <w:rPr>
                <w:b/>
                <w:bCs/>
                <w:color w:val="000000"/>
                <w:sz w:val="28"/>
                <w:szCs w:val="28"/>
              </w:rPr>
            </w:pPr>
          </w:p>
          <w:p w:rsidR="0018750D" w:rsidRPr="004743F1" w:rsidRDefault="0018750D" w:rsidP="00C05E61">
            <w:pPr>
              <w:rPr>
                <w:b/>
                <w:bCs/>
                <w:color w:val="000000"/>
                <w:sz w:val="28"/>
                <w:szCs w:val="28"/>
              </w:rPr>
            </w:pPr>
          </w:p>
        </w:tc>
      </w:tr>
      <w:tr w:rsidR="0018750D" w:rsidRPr="004743F1">
        <w:trPr>
          <w:trHeight w:val="585"/>
        </w:trPr>
        <w:tc>
          <w:tcPr>
            <w:tcW w:w="10221" w:type="dxa"/>
            <w:gridSpan w:val="8"/>
            <w:tcBorders>
              <w:top w:val="nil"/>
              <w:left w:val="nil"/>
              <w:bottom w:val="single" w:sz="4" w:space="0" w:color="auto"/>
              <w:right w:val="nil"/>
            </w:tcBorders>
            <w:vAlign w:val="center"/>
          </w:tcPr>
          <w:p w:rsidR="0018750D" w:rsidRPr="00721297" w:rsidRDefault="0018750D" w:rsidP="00C05E61">
            <w:pPr>
              <w:pageBreakBefore/>
              <w:jc w:val="right"/>
              <w:rPr>
                <w:sz w:val="28"/>
                <w:szCs w:val="28"/>
              </w:rPr>
            </w:pPr>
            <w:r w:rsidRPr="00721297">
              <w:rPr>
                <w:sz w:val="28"/>
                <w:szCs w:val="28"/>
              </w:rPr>
              <w:t xml:space="preserve">Приложение N </w:t>
            </w:r>
            <w:r>
              <w:rPr>
                <w:sz w:val="28"/>
                <w:szCs w:val="28"/>
              </w:rPr>
              <w:t>2</w:t>
            </w:r>
          </w:p>
          <w:p w:rsidR="0018750D" w:rsidRDefault="0018750D" w:rsidP="00C05E61">
            <w:pPr>
              <w:jc w:val="right"/>
              <w:rPr>
                <w:sz w:val="28"/>
                <w:szCs w:val="28"/>
              </w:rPr>
            </w:pPr>
            <w:r w:rsidRPr="00721297">
              <w:rPr>
                <w:sz w:val="28"/>
                <w:szCs w:val="28"/>
              </w:rPr>
              <w:t xml:space="preserve">к </w:t>
            </w:r>
            <w:hyperlink w:anchor="sub_0" w:history="1">
              <w:r w:rsidRPr="00721297">
                <w:rPr>
                  <w:sz w:val="28"/>
                  <w:szCs w:val="28"/>
                </w:rPr>
                <w:t>Постановлению</w:t>
              </w:r>
            </w:hyperlink>
            <w:r w:rsidRPr="00721297">
              <w:rPr>
                <w:sz w:val="28"/>
                <w:szCs w:val="28"/>
              </w:rPr>
              <w:t xml:space="preserve"> Главы</w:t>
            </w:r>
          </w:p>
          <w:p w:rsidR="0018750D" w:rsidRPr="00721297" w:rsidRDefault="0018750D" w:rsidP="00C05E61">
            <w:pPr>
              <w:jc w:val="right"/>
              <w:rPr>
                <w:sz w:val="28"/>
                <w:szCs w:val="28"/>
              </w:rPr>
            </w:pPr>
            <w:r w:rsidRPr="00721297">
              <w:rPr>
                <w:sz w:val="28"/>
                <w:szCs w:val="28"/>
              </w:rPr>
              <w:t xml:space="preserve"> </w:t>
            </w:r>
            <w:r>
              <w:rPr>
                <w:sz w:val="28"/>
                <w:szCs w:val="28"/>
              </w:rPr>
              <w:t xml:space="preserve">администрации </w:t>
            </w:r>
            <w:r w:rsidRPr="00721297">
              <w:rPr>
                <w:sz w:val="28"/>
                <w:szCs w:val="28"/>
              </w:rPr>
              <w:t xml:space="preserve">Хомутовского </w:t>
            </w:r>
          </w:p>
          <w:p w:rsidR="0018750D" w:rsidRPr="00721297" w:rsidRDefault="0018750D" w:rsidP="00C05E61">
            <w:pPr>
              <w:jc w:val="right"/>
              <w:rPr>
                <w:sz w:val="28"/>
                <w:szCs w:val="28"/>
              </w:rPr>
            </w:pPr>
            <w:r w:rsidRPr="00721297">
              <w:rPr>
                <w:sz w:val="28"/>
                <w:szCs w:val="28"/>
              </w:rPr>
              <w:t>муниципального образования</w:t>
            </w:r>
          </w:p>
          <w:p w:rsidR="0018750D" w:rsidRPr="00721297" w:rsidRDefault="0018750D" w:rsidP="00C05E61">
            <w:pPr>
              <w:jc w:val="right"/>
              <w:rPr>
                <w:sz w:val="28"/>
                <w:szCs w:val="28"/>
              </w:rPr>
            </w:pPr>
            <w:r w:rsidRPr="00721297">
              <w:rPr>
                <w:sz w:val="28"/>
                <w:szCs w:val="28"/>
              </w:rPr>
              <w:t>от _</w:t>
            </w:r>
            <w:r w:rsidRPr="000C10CC">
              <w:rPr>
                <w:sz w:val="28"/>
                <w:szCs w:val="28"/>
                <w:u w:val="single"/>
              </w:rPr>
              <w:t>6.11.2013</w:t>
            </w:r>
            <w:r w:rsidRPr="00721297">
              <w:rPr>
                <w:sz w:val="28"/>
                <w:szCs w:val="28"/>
              </w:rPr>
              <w:t>___ N _</w:t>
            </w:r>
            <w:r w:rsidRPr="000C10CC">
              <w:rPr>
                <w:sz w:val="28"/>
                <w:szCs w:val="28"/>
                <w:u w:val="single"/>
              </w:rPr>
              <w:t>199 о/д__</w:t>
            </w:r>
          </w:p>
          <w:p w:rsidR="0018750D" w:rsidRDefault="0018750D" w:rsidP="004743F1">
            <w:pPr>
              <w:jc w:val="center"/>
              <w:rPr>
                <w:b/>
                <w:bCs/>
                <w:color w:val="000000"/>
                <w:sz w:val="32"/>
                <w:szCs w:val="32"/>
              </w:rPr>
            </w:pPr>
          </w:p>
          <w:p w:rsidR="0018750D" w:rsidRPr="00C05E61" w:rsidRDefault="0018750D" w:rsidP="004743F1">
            <w:pPr>
              <w:jc w:val="center"/>
              <w:rPr>
                <w:color w:val="000000"/>
                <w:sz w:val="28"/>
                <w:szCs w:val="28"/>
              </w:rPr>
            </w:pPr>
            <w:r w:rsidRPr="00C05E61">
              <w:rPr>
                <w:color w:val="000000"/>
                <w:sz w:val="28"/>
                <w:szCs w:val="28"/>
              </w:rPr>
              <w:t>Прогноз социально-экономического  развития Хомутовского муниципального образования на 2014-2016 годы</w:t>
            </w:r>
          </w:p>
          <w:p w:rsidR="0018750D" w:rsidRPr="004743F1" w:rsidRDefault="0018750D" w:rsidP="004743F1">
            <w:pPr>
              <w:jc w:val="center"/>
              <w:rPr>
                <w:b/>
                <w:bCs/>
                <w:color w:val="000000"/>
                <w:sz w:val="28"/>
                <w:szCs w:val="28"/>
              </w:rPr>
            </w:pPr>
          </w:p>
        </w:tc>
      </w:tr>
      <w:tr w:rsidR="0018750D" w:rsidRPr="004743F1">
        <w:trPr>
          <w:trHeight w:val="435"/>
        </w:trPr>
        <w:tc>
          <w:tcPr>
            <w:tcW w:w="617" w:type="dxa"/>
            <w:vMerge w:val="restart"/>
            <w:tcBorders>
              <w:top w:val="nil"/>
              <w:left w:val="single" w:sz="4" w:space="0" w:color="auto"/>
              <w:bottom w:val="single" w:sz="4" w:space="0" w:color="000000"/>
              <w:right w:val="single" w:sz="4" w:space="0" w:color="auto"/>
            </w:tcBorders>
            <w:vAlign w:val="center"/>
          </w:tcPr>
          <w:p w:rsidR="0018750D" w:rsidRPr="004743F1" w:rsidRDefault="0018750D" w:rsidP="004743F1">
            <w:pPr>
              <w:jc w:val="center"/>
              <w:rPr>
                <w:color w:val="000000"/>
              </w:rPr>
            </w:pPr>
            <w:r w:rsidRPr="004743F1">
              <w:rPr>
                <w:color w:val="000000"/>
              </w:rPr>
              <w:t>№ п/п</w:t>
            </w:r>
          </w:p>
        </w:tc>
        <w:tc>
          <w:tcPr>
            <w:tcW w:w="2800" w:type="dxa"/>
            <w:vMerge w:val="restart"/>
            <w:tcBorders>
              <w:top w:val="nil"/>
              <w:left w:val="nil"/>
              <w:bottom w:val="single" w:sz="4" w:space="0" w:color="000000"/>
              <w:right w:val="single" w:sz="4" w:space="0" w:color="auto"/>
            </w:tcBorders>
            <w:vAlign w:val="center"/>
          </w:tcPr>
          <w:p w:rsidR="0018750D" w:rsidRPr="004743F1" w:rsidRDefault="0018750D" w:rsidP="004743F1">
            <w:pPr>
              <w:jc w:val="center"/>
            </w:pPr>
            <w:r w:rsidRPr="004743F1">
              <w:t>Наименование показателя</w:t>
            </w:r>
          </w:p>
        </w:tc>
        <w:tc>
          <w:tcPr>
            <w:tcW w:w="1134" w:type="dxa"/>
            <w:vMerge w:val="restart"/>
            <w:tcBorders>
              <w:top w:val="nil"/>
              <w:left w:val="single" w:sz="4" w:space="0" w:color="auto"/>
              <w:bottom w:val="single" w:sz="4" w:space="0" w:color="000000"/>
              <w:right w:val="single" w:sz="4" w:space="0" w:color="auto"/>
            </w:tcBorders>
            <w:vAlign w:val="center"/>
          </w:tcPr>
          <w:p w:rsidR="0018750D" w:rsidRPr="004743F1" w:rsidRDefault="0018750D" w:rsidP="004743F1">
            <w:pPr>
              <w:jc w:val="center"/>
            </w:pPr>
            <w:r w:rsidRPr="004743F1">
              <w:t xml:space="preserve">Факт </w:t>
            </w:r>
            <w:r w:rsidRPr="004743F1">
              <w:br/>
              <w:t>2011 г.</w:t>
            </w:r>
          </w:p>
        </w:tc>
        <w:tc>
          <w:tcPr>
            <w:tcW w:w="1134" w:type="dxa"/>
            <w:vMerge w:val="restart"/>
            <w:tcBorders>
              <w:top w:val="nil"/>
              <w:left w:val="single" w:sz="4" w:space="0" w:color="auto"/>
              <w:bottom w:val="single" w:sz="4" w:space="0" w:color="000000"/>
              <w:right w:val="single" w:sz="4" w:space="0" w:color="auto"/>
            </w:tcBorders>
            <w:vAlign w:val="center"/>
          </w:tcPr>
          <w:p w:rsidR="0018750D" w:rsidRPr="004743F1" w:rsidRDefault="0018750D" w:rsidP="004743F1">
            <w:pPr>
              <w:jc w:val="center"/>
            </w:pPr>
            <w:r w:rsidRPr="004743F1">
              <w:t xml:space="preserve">Факт </w:t>
            </w:r>
            <w:r w:rsidRPr="004743F1">
              <w:br/>
              <w:t>2012 г.</w:t>
            </w:r>
          </w:p>
        </w:tc>
        <w:tc>
          <w:tcPr>
            <w:tcW w:w="1134" w:type="dxa"/>
            <w:vMerge w:val="restart"/>
            <w:tcBorders>
              <w:top w:val="nil"/>
              <w:left w:val="single" w:sz="4" w:space="0" w:color="auto"/>
              <w:bottom w:val="single" w:sz="4" w:space="0" w:color="000000"/>
              <w:right w:val="single" w:sz="4" w:space="0" w:color="auto"/>
            </w:tcBorders>
            <w:vAlign w:val="center"/>
          </w:tcPr>
          <w:p w:rsidR="0018750D" w:rsidRPr="004743F1" w:rsidRDefault="0018750D" w:rsidP="004743F1">
            <w:pPr>
              <w:jc w:val="center"/>
            </w:pPr>
            <w:r w:rsidRPr="004743F1">
              <w:t>Оценка 2013 г.</w:t>
            </w:r>
          </w:p>
        </w:tc>
        <w:tc>
          <w:tcPr>
            <w:tcW w:w="3402" w:type="dxa"/>
            <w:gridSpan w:val="3"/>
            <w:tcBorders>
              <w:top w:val="single" w:sz="4" w:space="0" w:color="auto"/>
              <w:left w:val="nil"/>
              <w:bottom w:val="single" w:sz="4" w:space="0" w:color="auto"/>
              <w:right w:val="single" w:sz="4" w:space="0" w:color="000000"/>
            </w:tcBorders>
            <w:vAlign w:val="center"/>
          </w:tcPr>
          <w:p w:rsidR="0018750D" w:rsidRPr="004743F1" w:rsidRDefault="0018750D" w:rsidP="004743F1">
            <w:pPr>
              <w:jc w:val="center"/>
            </w:pPr>
            <w:r w:rsidRPr="004743F1">
              <w:t>Прогноз на:</w:t>
            </w:r>
          </w:p>
        </w:tc>
      </w:tr>
      <w:tr w:rsidR="0018750D" w:rsidRPr="004743F1">
        <w:trPr>
          <w:trHeight w:val="675"/>
        </w:trPr>
        <w:tc>
          <w:tcPr>
            <w:tcW w:w="617" w:type="dxa"/>
            <w:vMerge/>
            <w:tcBorders>
              <w:top w:val="nil"/>
              <w:left w:val="single" w:sz="4" w:space="0" w:color="auto"/>
              <w:bottom w:val="single" w:sz="4" w:space="0" w:color="000000"/>
              <w:right w:val="single" w:sz="4" w:space="0" w:color="auto"/>
            </w:tcBorders>
            <w:vAlign w:val="center"/>
          </w:tcPr>
          <w:p w:rsidR="0018750D" w:rsidRPr="004743F1" w:rsidRDefault="0018750D" w:rsidP="004743F1">
            <w:pPr>
              <w:rPr>
                <w:color w:val="000000"/>
              </w:rPr>
            </w:pPr>
          </w:p>
        </w:tc>
        <w:tc>
          <w:tcPr>
            <w:tcW w:w="2800" w:type="dxa"/>
            <w:vMerge/>
            <w:tcBorders>
              <w:top w:val="nil"/>
              <w:left w:val="nil"/>
              <w:bottom w:val="single" w:sz="4" w:space="0" w:color="000000"/>
              <w:right w:val="single" w:sz="4" w:space="0" w:color="auto"/>
            </w:tcBorders>
            <w:vAlign w:val="center"/>
          </w:tcPr>
          <w:p w:rsidR="0018750D" w:rsidRPr="004743F1" w:rsidRDefault="0018750D" w:rsidP="004743F1"/>
        </w:tc>
        <w:tc>
          <w:tcPr>
            <w:tcW w:w="1134" w:type="dxa"/>
            <w:vMerge/>
            <w:tcBorders>
              <w:top w:val="nil"/>
              <w:left w:val="single" w:sz="4" w:space="0" w:color="auto"/>
              <w:bottom w:val="single" w:sz="4" w:space="0" w:color="000000"/>
              <w:right w:val="single" w:sz="4" w:space="0" w:color="auto"/>
            </w:tcBorders>
            <w:vAlign w:val="center"/>
          </w:tcPr>
          <w:p w:rsidR="0018750D" w:rsidRPr="004743F1" w:rsidRDefault="0018750D" w:rsidP="004743F1"/>
        </w:tc>
        <w:tc>
          <w:tcPr>
            <w:tcW w:w="1134" w:type="dxa"/>
            <w:vMerge/>
            <w:tcBorders>
              <w:top w:val="nil"/>
              <w:left w:val="single" w:sz="4" w:space="0" w:color="auto"/>
              <w:bottom w:val="single" w:sz="4" w:space="0" w:color="000000"/>
              <w:right w:val="single" w:sz="4" w:space="0" w:color="auto"/>
            </w:tcBorders>
            <w:vAlign w:val="center"/>
          </w:tcPr>
          <w:p w:rsidR="0018750D" w:rsidRPr="004743F1" w:rsidRDefault="0018750D" w:rsidP="004743F1"/>
        </w:tc>
        <w:tc>
          <w:tcPr>
            <w:tcW w:w="1134" w:type="dxa"/>
            <w:vMerge/>
            <w:tcBorders>
              <w:top w:val="nil"/>
              <w:left w:val="single" w:sz="4" w:space="0" w:color="auto"/>
              <w:bottom w:val="single" w:sz="4" w:space="0" w:color="000000"/>
              <w:right w:val="single" w:sz="4" w:space="0" w:color="auto"/>
            </w:tcBorders>
            <w:vAlign w:val="center"/>
          </w:tcPr>
          <w:p w:rsidR="0018750D" w:rsidRPr="004743F1" w:rsidRDefault="0018750D" w:rsidP="004743F1"/>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2014 г.</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2015 г.</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2016 г.</w:t>
            </w:r>
          </w:p>
        </w:tc>
      </w:tr>
      <w:tr w:rsidR="0018750D" w:rsidRPr="004743F1">
        <w:trPr>
          <w:trHeight w:val="570"/>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1</w:t>
            </w:r>
          </w:p>
        </w:tc>
        <w:tc>
          <w:tcPr>
            <w:tcW w:w="2800" w:type="dxa"/>
            <w:tcBorders>
              <w:top w:val="nil"/>
              <w:left w:val="nil"/>
              <w:bottom w:val="single" w:sz="4" w:space="0" w:color="auto"/>
              <w:right w:val="single" w:sz="4" w:space="0" w:color="auto"/>
            </w:tcBorders>
            <w:vAlign w:val="center"/>
          </w:tcPr>
          <w:p w:rsidR="0018750D" w:rsidRPr="004743F1" w:rsidRDefault="0018750D" w:rsidP="004743F1">
            <w:r w:rsidRPr="004743F1">
              <w:t>Численность постоянного населения - всего, чел.</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12960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13793</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14883</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15580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16185</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16725</w:t>
            </w:r>
          </w:p>
        </w:tc>
      </w:tr>
      <w:tr w:rsidR="0018750D" w:rsidRPr="004743F1">
        <w:trPr>
          <w:trHeight w:val="103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2</w:t>
            </w:r>
          </w:p>
        </w:tc>
        <w:tc>
          <w:tcPr>
            <w:tcW w:w="2800" w:type="dxa"/>
            <w:tcBorders>
              <w:top w:val="nil"/>
              <w:left w:val="nil"/>
              <w:bottom w:val="single" w:sz="4" w:space="0" w:color="auto"/>
              <w:right w:val="single" w:sz="4" w:space="0" w:color="auto"/>
            </w:tcBorders>
            <w:vAlign w:val="center"/>
          </w:tcPr>
          <w:p w:rsidR="0018750D" w:rsidRPr="004743F1" w:rsidRDefault="0018750D" w:rsidP="004743F1">
            <w:r w:rsidRPr="004743F1">
              <w:t>Число действующих малых предприятий (с учетом микропредприятий) - всего, ед.</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96</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99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102</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104</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104</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106</w:t>
            </w:r>
          </w:p>
        </w:tc>
      </w:tr>
      <w:tr w:rsidR="0018750D" w:rsidRPr="004743F1">
        <w:trPr>
          <w:trHeight w:val="88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3</w:t>
            </w:r>
          </w:p>
        </w:tc>
        <w:tc>
          <w:tcPr>
            <w:tcW w:w="2800" w:type="dxa"/>
            <w:tcBorders>
              <w:top w:val="nil"/>
              <w:left w:val="nil"/>
              <w:bottom w:val="single" w:sz="4" w:space="0" w:color="auto"/>
              <w:right w:val="single" w:sz="4" w:space="0" w:color="auto"/>
            </w:tcBorders>
            <w:vAlign w:val="center"/>
          </w:tcPr>
          <w:p w:rsidR="0018750D" w:rsidRPr="004743F1" w:rsidRDefault="0018750D" w:rsidP="004743F1">
            <w:pPr>
              <w:rPr>
                <w:i/>
                <w:iCs/>
              </w:rPr>
            </w:pPr>
            <w:r w:rsidRPr="004743F1">
              <w:rPr>
                <w:i/>
                <w:iCs/>
              </w:rPr>
              <w:t>в том числе число микропредприятий - всего, ед.</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87</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90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93</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95</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95</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97</w:t>
            </w:r>
          </w:p>
        </w:tc>
      </w:tr>
      <w:tr w:rsidR="0018750D" w:rsidRPr="004743F1">
        <w:trPr>
          <w:trHeight w:val="139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4</w:t>
            </w:r>
          </w:p>
        </w:tc>
        <w:tc>
          <w:tcPr>
            <w:tcW w:w="2800" w:type="dxa"/>
            <w:tcBorders>
              <w:top w:val="nil"/>
              <w:left w:val="nil"/>
              <w:bottom w:val="single" w:sz="4" w:space="0" w:color="auto"/>
              <w:right w:val="single" w:sz="4" w:space="0" w:color="auto"/>
            </w:tcBorders>
            <w:vAlign w:val="center"/>
          </w:tcPr>
          <w:p w:rsidR="0018750D" w:rsidRPr="004743F1" w:rsidRDefault="0018750D" w:rsidP="004743F1">
            <w:r w:rsidRPr="004743F1">
              <w:t xml:space="preserve">Выручка от реализации продукции, работ, услуг (в действующих ценах) по полному кругу организаций, тыс. руб. </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1035959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1862852</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2058080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2442845</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2546731</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2654175</w:t>
            </w:r>
          </w:p>
        </w:tc>
      </w:tr>
      <w:tr w:rsidR="0018750D" w:rsidRPr="004743F1">
        <w:trPr>
          <w:trHeight w:val="166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5</w:t>
            </w:r>
          </w:p>
        </w:tc>
        <w:tc>
          <w:tcPr>
            <w:tcW w:w="2800" w:type="dxa"/>
            <w:tcBorders>
              <w:top w:val="nil"/>
              <w:left w:val="nil"/>
              <w:bottom w:val="single" w:sz="4" w:space="0" w:color="auto"/>
              <w:right w:val="single" w:sz="4" w:space="0" w:color="auto"/>
            </w:tcBorders>
            <w:vAlign w:val="center"/>
          </w:tcPr>
          <w:p w:rsidR="0018750D" w:rsidRPr="004743F1" w:rsidRDefault="0018750D" w:rsidP="004743F1">
            <w:pPr>
              <w:rPr>
                <w:i/>
                <w:iCs/>
              </w:rPr>
            </w:pPr>
            <w:r w:rsidRPr="004743F1">
              <w:rPr>
                <w:i/>
                <w:iCs/>
              </w:rPr>
              <w:t xml:space="preserve">в том числе выручка от реализации продукции, работ, услуг (в действующих ценах) предприятий малого бизнеса (с учетом микропредприятий), тыс. руб. </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1035959</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1032289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1122318</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1212103</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1309071</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1413797</w:t>
            </w:r>
          </w:p>
        </w:tc>
      </w:tr>
      <w:tr w:rsidR="0018750D" w:rsidRPr="004743F1">
        <w:trPr>
          <w:trHeight w:val="130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6</w:t>
            </w:r>
          </w:p>
        </w:tc>
        <w:tc>
          <w:tcPr>
            <w:tcW w:w="2800" w:type="dxa"/>
            <w:tcBorders>
              <w:top w:val="nil"/>
              <w:left w:val="nil"/>
              <w:bottom w:val="dashed" w:sz="4" w:space="0" w:color="808080"/>
              <w:right w:val="single" w:sz="4" w:space="0" w:color="auto"/>
            </w:tcBorders>
            <w:vAlign w:val="center"/>
          </w:tcPr>
          <w:p w:rsidR="0018750D" w:rsidRPr="004743F1" w:rsidRDefault="0018750D" w:rsidP="004743F1">
            <w:r w:rsidRPr="004743F1">
              <w:t>Среднесписочная численность работников (без внешних совместителей) по полному кругу организаций, чел.</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407</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1914</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2019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2023</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2034</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2036</w:t>
            </w:r>
          </w:p>
        </w:tc>
      </w:tr>
      <w:tr w:rsidR="0018750D" w:rsidRPr="004743F1">
        <w:trPr>
          <w:trHeight w:val="121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7</w:t>
            </w:r>
          </w:p>
        </w:tc>
        <w:tc>
          <w:tcPr>
            <w:tcW w:w="2800" w:type="dxa"/>
            <w:tcBorders>
              <w:top w:val="single" w:sz="4" w:space="0" w:color="auto"/>
              <w:left w:val="nil"/>
              <w:bottom w:val="single" w:sz="4" w:space="0" w:color="auto"/>
              <w:right w:val="single" w:sz="4" w:space="0" w:color="auto"/>
            </w:tcBorders>
            <w:vAlign w:val="bottom"/>
          </w:tcPr>
          <w:p w:rsidR="0018750D" w:rsidRPr="004743F1" w:rsidRDefault="0018750D" w:rsidP="004743F1">
            <w:pPr>
              <w:rPr>
                <w:i/>
                <w:iCs/>
              </w:rPr>
            </w:pPr>
            <w:r w:rsidRPr="004743F1">
              <w:rPr>
                <w:i/>
                <w:iCs/>
              </w:rPr>
              <w:t xml:space="preserve">в том числе  численность работников малых предприятий ( с учетом микропредприятий) - всего, чел. </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407</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437</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440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442</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448</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450</w:t>
            </w:r>
          </w:p>
        </w:tc>
      </w:tr>
      <w:tr w:rsidR="0018750D" w:rsidRPr="004743F1">
        <w:trPr>
          <w:trHeight w:val="112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8</w:t>
            </w:r>
          </w:p>
        </w:tc>
        <w:tc>
          <w:tcPr>
            <w:tcW w:w="2800" w:type="dxa"/>
            <w:tcBorders>
              <w:top w:val="nil"/>
              <w:left w:val="nil"/>
              <w:bottom w:val="single" w:sz="4" w:space="0" w:color="auto"/>
              <w:right w:val="single" w:sz="4" w:space="0" w:color="auto"/>
            </w:tcBorders>
            <w:vAlign w:val="center"/>
          </w:tcPr>
          <w:p w:rsidR="0018750D" w:rsidRPr="004743F1" w:rsidRDefault="0018750D" w:rsidP="004743F1">
            <w:r w:rsidRPr="004743F1">
              <w:t>Фонд начисленной заработной платы по полному кругу организаций,  тыс. руб.</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38730,0</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274237,8</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302399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325039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343709</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362870,7</w:t>
            </w:r>
          </w:p>
        </w:tc>
      </w:tr>
      <w:tr w:rsidR="0018750D" w:rsidRPr="004743F1">
        <w:trPr>
          <w:trHeight w:val="142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9</w:t>
            </w:r>
          </w:p>
        </w:tc>
        <w:tc>
          <w:tcPr>
            <w:tcW w:w="2800" w:type="dxa"/>
            <w:tcBorders>
              <w:top w:val="nil"/>
              <w:left w:val="nil"/>
              <w:bottom w:val="single" w:sz="4" w:space="0" w:color="auto"/>
              <w:right w:val="single" w:sz="4" w:space="0" w:color="auto"/>
            </w:tcBorders>
            <w:vAlign w:val="center"/>
          </w:tcPr>
          <w:p w:rsidR="0018750D" w:rsidRPr="004743F1" w:rsidRDefault="0018750D" w:rsidP="004743F1">
            <w:pPr>
              <w:rPr>
                <w:i/>
                <w:iCs/>
              </w:rPr>
            </w:pPr>
            <w:r w:rsidRPr="004743F1">
              <w:rPr>
                <w:i/>
                <w:iCs/>
              </w:rPr>
              <w:t>в том числе фонд начисленной заработной платы работников малых предприятий (с учетом микропредприятий), тыс. руб.</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38730,0</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40303,8</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41393,7</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42415</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43839,2</w:t>
            </w:r>
          </w:p>
        </w:tc>
        <w:tc>
          <w:tcPr>
            <w:tcW w:w="1134" w:type="dxa"/>
            <w:tcBorders>
              <w:top w:val="nil"/>
              <w:left w:val="nil"/>
              <w:bottom w:val="single" w:sz="4" w:space="0" w:color="auto"/>
              <w:right w:val="single" w:sz="4" w:space="0" w:color="auto"/>
            </w:tcBorders>
            <w:noWrap/>
            <w:vAlign w:val="center"/>
          </w:tcPr>
          <w:p w:rsidR="0018750D" w:rsidRPr="004743F1" w:rsidRDefault="0018750D" w:rsidP="004743F1">
            <w:pPr>
              <w:jc w:val="center"/>
            </w:pPr>
            <w:r w:rsidRPr="004743F1">
              <w:t>44917,7</w:t>
            </w:r>
          </w:p>
        </w:tc>
      </w:tr>
      <w:tr w:rsidR="0018750D" w:rsidRPr="004743F1">
        <w:trPr>
          <w:trHeight w:val="1320"/>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10</w:t>
            </w:r>
          </w:p>
        </w:tc>
        <w:tc>
          <w:tcPr>
            <w:tcW w:w="2800" w:type="dxa"/>
            <w:tcBorders>
              <w:top w:val="nil"/>
              <w:left w:val="nil"/>
              <w:bottom w:val="single" w:sz="4" w:space="0" w:color="auto"/>
              <w:right w:val="single" w:sz="4" w:space="0" w:color="auto"/>
            </w:tcBorders>
            <w:vAlign w:val="center"/>
          </w:tcPr>
          <w:p w:rsidR="0018750D" w:rsidRPr="004743F1" w:rsidRDefault="0018750D" w:rsidP="004743F1">
            <w:r w:rsidRPr="004743F1">
              <w:t>Среднемесячная начисленная заработная плата работников по полному кругу организаций, руб</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7930,0</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11940,0</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12481,4</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13389,3</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14081,8</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14852,3</w:t>
            </w:r>
          </w:p>
        </w:tc>
      </w:tr>
      <w:tr w:rsidR="0018750D" w:rsidRPr="004743F1">
        <w:trPr>
          <w:trHeight w:val="1455"/>
        </w:trPr>
        <w:tc>
          <w:tcPr>
            <w:tcW w:w="617" w:type="dxa"/>
            <w:tcBorders>
              <w:top w:val="nil"/>
              <w:left w:val="single" w:sz="4" w:space="0" w:color="auto"/>
              <w:bottom w:val="single" w:sz="4" w:space="0" w:color="auto"/>
              <w:right w:val="single" w:sz="4" w:space="0" w:color="auto"/>
            </w:tcBorders>
            <w:noWrap/>
            <w:vAlign w:val="center"/>
          </w:tcPr>
          <w:p w:rsidR="0018750D" w:rsidRPr="004743F1" w:rsidRDefault="0018750D" w:rsidP="004743F1">
            <w:pPr>
              <w:jc w:val="center"/>
              <w:rPr>
                <w:color w:val="000000"/>
              </w:rPr>
            </w:pPr>
            <w:r w:rsidRPr="004743F1">
              <w:rPr>
                <w:color w:val="000000"/>
              </w:rPr>
              <w:t>11</w:t>
            </w:r>
          </w:p>
        </w:tc>
        <w:tc>
          <w:tcPr>
            <w:tcW w:w="2800" w:type="dxa"/>
            <w:tcBorders>
              <w:top w:val="nil"/>
              <w:left w:val="nil"/>
              <w:bottom w:val="single" w:sz="4" w:space="0" w:color="auto"/>
              <w:right w:val="single" w:sz="4" w:space="0" w:color="auto"/>
            </w:tcBorders>
            <w:vAlign w:val="center"/>
          </w:tcPr>
          <w:p w:rsidR="0018750D" w:rsidRPr="004743F1" w:rsidRDefault="0018750D" w:rsidP="004743F1">
            <w:pPr>
              <w:rPr>
                <w:i/>
                <w:iCs/>
              </w:rPr>
            </w:pPr>
            <w:r w:rsidRPr="004743F1">
              <w:rPr>
                <w:i/>
                <w:iCs/>
              </w:rPr>
              <w:t>Среднемесячная начисленная заработная плата работников малых предприятий (с учетом микропредприятий), руб</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7930,0</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7685,7</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7839,7</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7996,8</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8154,6</w:t>
            </w:r>
          </w:p>
        </w:tc>
        <w:tc>
          <w:tcPr>
            <w:tcW w:w="1134" w:type="dxa"/>
            <w:tcBorders>
              <w:top w:val="nil"/>
              <w:left w:val="nil"/>
              <w:bottom w:val="single" w:sz="4" w:space="0" w:color="auto"/>
              <w:right w:val="single" w:sz="4" w:space="0" w:color="auto"/>
            </w:tcBorders>
            <w:vAlign w:val="center"/>
          </w:tcPr>
          <w:p w:rsidR="0018750D" w:rsidRPr="004743F1" w:rsidRDefault="0018750D" w:rsidP="004743F1">
            <w:pPr>
              <w:jc w:val="center"/>
            </w:pPr>
            <w:r w:rsidRPr="004743F1">
              <w:t>8318,1</w:t>
            </w:r>
          </w:p>
        </w:tc>
      </w:tr>
    </w:tbl>
    <w:p w:rsidR="0018750D" w:rsidRPr="00305382" w:rsidRDefault="0018750D" w:rsidP="002603D2">
      <w:pPr>
        <w:ind w:left="709"/>
        <w:jc w:val="both"/>
        <w:rPr>
          <w:sz w:val="28"/>
          <w:szCs w:val="28"/>
        </w:rPr>
      </w:pPr>
    </w:p>
    <w:p w:rsidR="0018750D" w:rsidRPr="00E60E76" w:rsidRDefault="0018750D" w:rsidP="00E60E76">
      <w:pPr>
        <w:pStyle w:val="BodyTextIndent2"/>
        <w:spacing w:after="0" w:line="360" w:lineRule="auto"/>
        <w:ind w:left="0" w:firstLine="709"/>
        <w:jc w:val="both"/>
        <w:rPr>
          <w:color w:val="000000"/>
          <w:sz w:val="28"/>
          <w:szCs w:val="28"/>
        </w:rPr>
      </w:pPr>
    </w:p>
    <w:p w:rsidR="0018750D" w:rsidRDefault="0018750D" w:rsidP="00135028">
      <w:pPr>
        <w:pStyle w:val="BodyTextIndent2"/>
        <w:spacing w:after="0" w:line="360" w:lineRule="auto"/>
        <w:ind w:left="0" w:firstLine="567"/>
        <w:jc w:val="both"/>
        <w:rPr>
          <w:sz w:val="28"/>
          <w:szCs w:val="28"/>
        </w:rPr>
      </w:pPr>
      <w:r>
        <w:rPr>
          <w:sz w:val="28"/>
          <w:szCs w:val="28"/>
        </w:rPr>
        <w:t>Начальник экономического отдела                                          И.А. Михалева</w:t>
      </w:r>
    </w:p>
    <w:p w:rsidR="0018750D" w:rsidRDefault="0018750D" w:rsidP="00135028">
      <w:pPr>
        <w:pStyle w:val="BodyTextIndent2"/>
        <w:spacing w:after="0" w:line="360" w:lineRule="auto"/>
        <w:ind w:left="0" w:firstLine="567"/>
        <w:jc w:val="both"/>
        <w:rPr>
          <w:sz w:val="28"/>
          <w:szCs w:val="28"/>
        </w:rPr>
      </w:pPr>
      <w:bookmarkStart w:id="0" w:name="_GoBack"/>
      <w:bookmarkEnd w:id="0"/>
    </w:p>
    <w:sectPr w:rsidR="0018750D" w:rsidSect="004743F1">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0D" w:rsidRDefault="0018750D" w:rsidP="00072C7D">
      <w:r>
        <w:separator/>
      </w:r>
    </w:p>
  </w:endnote>
  <w:endnote w:type="continuationSeparator" w:id="1">
    <w:p w:rsidR="0018750D" w:rsidRDefault="0018750D" w:rsidP="00072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Ў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0D" w:rsidRDefault="0018750D" w:rsidP="00072C7D">
      <w:r>
        <w:separator/>
      </w:r>
    </w:p>
  </w:footnote>
  <w:footnote w:type="continuationSeparator" w:id="1">
    <w:p w:rsidR="0018750D" w:rsidRDefault="0018750D" w:rsidP="00072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A3"/>
    <w:multiLevelType w:val="hybridMultilevel"/>
    <w:tmpl w:val="E76230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C4B42AF"/>
    <w:multiLevelType w:val="hybridMultilevel"/>
    <w:tmpl w:val="44DAADE2"/>
    <w:lvl w:ilvl="0" w:tplc="1C3CA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0B05CF5"/>
    <w:multiLevelType w:val="hybridMultilevel"/>
    <w:tmpl w:val="03565DF8"/>
    <w:lvl w:ilvl="0" w:tplc="53D6979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F84774"/>
    <w:multiLevelType w:val="hybridMultilevel"/>
    <w:tmpl w:val="6D4EA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8367B9"/>
    <w:multiLevelType w:val="hybridMultilevel"/>
    <w:tmpl w:val="D85E3B3A"/>
    <w:lvl w:ilvl="0" w:tplc="17B4A6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3D0245F"/>
    <w:multiLevelType w:val="hybridMultilevel"/>
    <w:tmpl w:val="C3E6EF68"/>
    <w:lvl w:ilvl="0" w:tplc="0302D33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B3A0287"/>
    <w:multiLevelType w:val="hybridMultilevel"/>
    <w:tmpl w:val="642A2F18"/>
    <w:lvl w:ilvl="0" w:tplc="B0F8934C">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3B4C00"/>
    <w:multiLevelType w:val="hybridMultilevel"/>
    <w:tmpl w:val="196EE8BC"/>
    <w:lvl w:ilvl="0" w:tplc="404CF2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FCE393D"/>
    <w:multiLevelType w:val="hybridMultilevel"/>
    <w:tmpl w:val="3C529A7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51C3C81"/>
    <w:multiLevelType w:val="hybridMultilevel"/>
    <w:tmpl w:val="072EB5F4"/>
    <w:lvl w:ilvl="0" w:tplc="18BE8F8A">
      <w:start w:val="1"/>
      <w:numFmt w:val="decimal"/>
      <w:lvlText w:val="%1."/>
      <w:lvlJc w:val="left"/>
      <w:pPr>
        <w:ind w:left="1632" w:hanging="106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DD14C2A"/>
    <w:multiLevelType w:val="hybridMultilevel"/>
    <w:tmpl w:val="3DCE56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CC30F14"/>
    <w:multiLevelType w:val="hybridMultilevel"/>
    <w:tmpl w:val="60FE81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F453467"/>
    <w:multiLevelType w:val="hybridMultilevel"/>
    <w:tmpl w:val="370AE92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4">
    <w:nsid w:val="646B2EF3"/>
    <w:multiLevelType w:val="hybridMultilevel"/>
    <w:tmpl w:val="2B4EB5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2"/>
  </w:num>
  <w:num w:numId="3">
    <w:abstractNumId w:val="11"/>
  </w:num>
  <w:num w:numId="4">
    <w:abstractNumId w:val="13"/>
  </w:num>
  <w:num w:numId="5">
    <w:abstractNumId w:val="0"/>
  </w:num>
  <w:num w:numId="6">
    <w:abstractNumId w:val="7"/>
  </w:num>
  <w:num w:numId="7">
    <w:abstractNumId w:val="8"/>
  </w:num>
  <w:num w:numId="8">
    <w:abstractNumId w:val="6"/>
  </w:num>
  <w:num w:numId="9">
    <w:abstractNumId w:val="1"/>
  </w:num>
  <w:num w:numId="10">
    <w:abstractNumId w:val="9"/>
  </w:num>
  <w:num w:numId="11">
    <w:abstractNumId w:val="10"/>
  </w:num>
  <w:num w:numId="12">
    <w:abstractNumId w:val="4"/>
  </w:num>
  <w:num w:numId="13">
    <w:abstractNumId w:val="5"/>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1D"/>
    <w:rsid w:val="00000C38"/>
    <w:rsid w:val="00002155"/>
    <w:rsid w:val="00005401"/>
    <w:rsid w:val="00006EBB"/>
    <w:rsid w:val="000070F6"/>
    <w:rsid w:val="00010B20"/>
    <w:rsid w:val="000111D0"/>
    <w:rsid w:val="00011476"/>
    <w:rsid w:val="00013FE1"/>
    <w:rsid w:val="000201E1"/>
    <w:rsid w:val="000211CA"/>
    <w:rsid w:val="00022B5E"/>
    <w:rsid w:val="00023954"/>
    <w:rsid w:val="0002465C"/>
    <w:rsid w:val="00027193"/>
    <w:rsid w:val="00034271"/>
    <w:rsid w:val="0003568C"/>
    <w:rsid w:val="00035B20"/>
    <w:rsid w:val="00036C7A"/>
    <w:rsid w:val="00037B8E"/>
    <w:rsid w:val="00037C26"/>
    <w:rsid w:val="00042436"/>
    <w:rsid w:val="00042535"/>
    <w:rsid w:val="00042715"/>
    <w:rsid w:val="0004398E"/>
    <w:rsid w:val="00046636"/>
    <w:rsid w:val="00047069"/>
    <w:rsid w:val="00050090"/>
    <w:rsid w:val="00052297"/>
    <w:rsid w:val="00053F2C"/>
    <w:rsid w:val="00054B2D"/>
    <w:rsid w:val="00063D16"/>
    <w:rsid w:val="0006609E"/>
    <w:rsid w:val="000662E1"/>
    <w:rsid w:val="00067898"/>
    <w:rsid w:val="00067E95"/>
    <w:rsid w:val="000700E7"/>
    <w:rsid w:val="00072AF1"/>
    <w:rsid w:val="00072C7D"/>
    <w:rsid w:val="000735D1"/>
    <w:rsid w:val="0007748F"/>
    <w:rsid w:val="00077A1D"/>
    <w:rsid w:val="000801EF"/>
    <w:rsid w:val="00082801"/>
    <w:rsid w:val="0008497C"/>
    <w:rsid w:val="000851DE"/>
    <w:rsid w:val="00085F65"/>
    <w:rsid w:val="00087481"/>
    <w:rsid w:val="000874A7"/>
    <w:rsid w:val="00087C7A"/>
    <w:rsid w:val="00091338"/>
    <w:rsid w:val="00093086"/>
    <w:rsid w:val="00093940"/>
    <w:rsid w:val="00095A6B"/>
    <w:rsid w:val="00097E4B"/>
    <w:rsid w:val="000A2457"/>
    <w:rsid w:val="000A4F5E"/>
    <w:rsid w:val="000A5F5F"/>
    <w:rsid w:val="000A6949"/>
    <w:rsid w:val="000A7A34"/>
    <w:rsid w:val="000A7F4B"/>
    <w:rsid w:val="000B0274"/>
    <w:rsid w:val="000B4CAC"/>
    <w:rsid w:val="000B6336"/>
    <w:rsid w:val="000C04F9"/>
    <w:rsid w:val="000C0CDA"/>
    <w:rsid w:val="000C10CC"/>
    <w:rsid w:val="000C1CFD"/>
    <w:rsid w:val="000C2307"/>
    <w:rsid w:val="000C2362"/>
    <w:rsid w:val="000C3B21"/>
    <w:rsid w:val="000C460F"/>
    <w:rsid w:val="000C50F5"/>
    <w:rsid w:val="000C5578"/>
    <w:rsid w:val="000C6B4B"/>
    <w:rsid w:val="000D01E2"/>
    <w:rsid w:val="000D1804"/>
    <w:rsid w:val="000D2D09"/>
    <w:rsid w:val="000D47E6"/>
    <w:rsid w:val="000D54B6"/>
    <w:rsid w:val="000D581A"/>
    <w:rsid w:val="000D6850"/>
    <w:rsid w:val="000E1DDC"/>
    <w:rsid w:val="000E219D"/>
    <w:rsid w:val="000E5D9B"/>
    <w:rsid w:val="000E6D68"/>
    <w:rsid w:val="000E7604"/>
    <w:rsid w:val="000F00F9"/>
    <w:rsid w:val="000F11CD"/>
    <w:rsid w:val="000F27A7"/>
    <w:rsid w:val="000F357E"/>
    <w:rsid w:val="000F3A43"/>
    <w:rsid w:val="000F3F61"/>
    <w:rsid w:val="000F4E54"/>
    <w:rsid w:val="000F5856"/>
    <w:rsid w:val="000F5A37"/>
    <w:rsid w:val="000F5FB7"/>
    <w:rsid w:val="00100797"/>
    <w:rsid w:val="0010196B"/>
    <w:rsid w:val="0010403A"/>
    <w:rsid w:val="00105122"/>
    <w:rsid w:val="00107607"/>
    <w:rsid w:val="001100B8"/>
    <w:rsid w:val="001116ED"/>
    <w:rsid w:val="001134C7"/>
    <w:rsid w:val="001137CE"/>
    <w:rsid w:val="00114A0E"/>
    <w:rsid w:val="00115860"/>
    <w:rsid w:val="00117515"/>
    <w:rsid w:val="001177C0"/>
    <w:rsid w:val="00120C35"/>
    <w:rsid w:val="00121370"/>
    <w:rsid w:val="001221FE"/>
    <w:rsid w:val="0012220C"/>
    <w:rsid w:val="00124EA4"/>
    <w:rsid w:val="001250B9"/>
    <w:rsid w:val="001252C5"/>
    <w:rsid w:val="001279C2"/>
    <w:rsid w:val="0013386A"/>
    <w:rsid w:val="001338B7"/>
    <w:rsid w:val="00135028"/>
    <w:rsid w:val="001350D4"/>
    <w:rsid w:val="00135F3E"/>
    <w:rsid w:val="00141EE4"/>
    <w:rsid w:val="00143F5F"/>
    <w:rsid w:val="001479DD"/>
    <w:rsid w:val="0015507C"/>
    <w:rsid w:val="00157405"/>
    <w:rsid w:val="00160FFC"/>
    <w:rsid w:val="0016230C"/>
    <w:rsid w:val="00163EC7"/>
    <w:rsid w:val="00166012"/>
    <w:rsid w:val="00170524"/>
    <w:rsid w:val="00171BE4"/>
    <w:rsid w:val="0017273B"/>
    <w:rsid w:val="00172882"/>
    <w:rsid w:val="00175712"/>
    <w:rsid w:val="00175E2D"/>
    <w:rsid w:val="001767CD"/>
    <w:rsid w:val="001807A5"/>
    <w:rsid w:val="00182880"/>
    <w:rsid w:val="00182E38"/>
    <w:rsid w:val="00185670"/>
    <w:rsid w:val="00185BE1"/>
    <w:rsid w:val="00186E03"/>
    <w:rsid w:val="0018750D"/>
    <w:rsid w:val="001902EB"/>
    <w:rsid w:val="0019049B"/>
    <w:rsid w:val="001904C0"/>
    <w:rsid w:val="001905C9"/>
    <w:rsid w:val="00193BB3"/>
    <w:rsid w:val="0019612C"/>
    <w:rsid w:val="001970F6"/>
    <w:rsid w:val="001A0DAE"/>
    <w:rsid w:val="001A253B"/>
    <w:rsid w:val="001A3736"/>
    <w:rsid w:val="001A3A81"/>
    <w:rsid w:val="001A48C0"/>
    <w:rsid w:val="001A496F"/>
    <w:rsid w:val="001A68BB"/>
    <w:rsid w:val="001B0934"/>
    <w:rsid w:val="001B0D57"/>
    <w:rsid w:val="001B22F4"/>
    <w:rsid w:val="001B4167"/>
    <w:rsid w:val="001B4D4B"/>
    <w:rsid w:val="001C4567"/>
    <w:rsid w:val="001C610D"/>
    <w:rsid w:val="001D0839"/>
    <w:rsid w:val="001D2B11"/>
    <w:rsid w:val="001D3CF3"/>
    <w:rsid w:val="001D521D"/>
    <w:rsid w:val="001D5949"/>
    <w:rsid w:val="001D5B83"/>
    <w:rsid w:val="001D72CD"/>
    <w:rsid w:val="001E08E5"/>
    <w:rsid w:val="001E16BB"/>
    <w:rsid w:val="001E16C6"/>
    <w:rsid w:val="001E1DE5"/>
    <w:rsid w:val="001E2428"/>
    <w:rsid w:val="001E4C67"/>
    <w:rsid w:val="001E4FFB"/>
    <w:rsid w:val="001E580A"/>
    <w:rsid w:val="001E67AA"/>
    <w:rsid w:val="001E7441"/>
    <w:rsid w:val="001F0776"/>
    <w:rsid w:val="001F1484"/>
    <w:rsid w:val="001F4C5B"/>
    <w:rsid w:val="001F4F1E"/>
    <w:rsid w:val="002000AD"/>
    <w:rsid w:val="00201228"/>
    <w:rsid w:val="002029D2"/>
    <w:rsid w:val="00203BE4"/>
    <w:rsid w:val="00205F9C"/>
    <w:rsid w:val="00207149"/>
    <w:rsid w:val="00207564"/>
    <w:rsid w:val="00207D46"/>
    <w:rsid w:val="00211409"/>
    <w:rsid w:val="00212AFC"/>
    <w:rsid w:val="00212E88"/>
    <w:rsid w:val="00213CF1"/>
    <w:rsid w:val="00213F41"/>
    <w:rsid w:val="002209C9"/>
    <w:rsid w:val="00221231"/>
    <w:rsid w:val="002225A9"/>
    <w:rsid w:val="00222801"/>
    <w:rsid w:val="00224FF0"/>
    <w:rsid w:val="0022596B"/>
    <w:rsid w:val="00230510"/>
    <w:rsid w:val="00230CD1"/>
    <w:rsid w:val="0023167A"/>
    <w:rsid w:val="00233859"/>
    <w:rsid w:val="00233C59"/>
    <w:rsid w:val="00234CBF"/>
    <w:rsid w:val="00236EAE"/>
    <w:rsid w:val="0024371E"/>
    <w:rsid w:val="002444DA"/>
    <w:rsid w:val="00246909"/>
    <w:rsid w:val="002477EB"/>
    <w:rsid w:val="00250328"/>
    <w:rsid w:val="002507EB"/>
    <w:rsid w:val="0025159F"/>
    <w:rsid w:val="0025298B"/>
    <w:rsid w:val="00253352"/>
    <w:rsid w:val="00253543"/>
    <w:rsid w:val="00253B3C"/>
    <w:rsid w:val="002540C1"/>
    <w:rsid w:val="00254B9B"/>
    <w:rsid w:val="002603D2"/>
    <w:rsid w:val="002613CE"/>
    <w:rsid w:val="00263B63"/>
    <w:rsid w:val="002658ED"/>
    <w:rsid w:val="002659F8"/>
    <w:rsid w:val="0026733F"/>
    <w:rsid w:val="00270F73"/>
    <w:rsid w:val="0027363A"/>
    <w:rsid w:val="00274018"/>
    <w:rsid w:val="00274585"/>
    <w:rsid w:val="0027706B"/>
    <w:rsid w:val="00277A8D"/>
    <w:rsid w:val="0028018C"/>
    <w:rsid w:val="002815BF"/>
    <w:rsid w:val="00283E95"/>
    <w:rsid w:val="00285C44"/>
    <w:rsid w:val="00286575"/>
    <w:rsid w:val="002906BB"/>
    <w:rsid w:val="00292B4C"/>
    <w:rsid w:val="00293EE5"/>
    <w:rsid w:val="002A10D7"/>
    <w:rsid w:val="002A1404"/>
    <w:rsid w:val="002A2594"/>
    <w:rsid w:val="002A28DC"/>
    <w:rsid w:val="002A41A3"/>
    <w:rsid w:val="002A51E8"/>
    <w:rsid w:val="002A63A1"/>
    <w:rsid w:val="002A64C7"/>
    <w:rsid w:val="002A6BE9"/>
    <w:rsid w:val="002A7DF1"/>
    <w:rsid w:val="002B424A"/>
    <w:rsid w:val="002B70AA"/>
    <w:rsid w:val="002B7DBC"/>
    <w:rsid w:val="002C5C51"/>
    <w:rsid w:val="002C5F85"/>
    <w:rsid w:val="002C694A"/>
    <w:rsid w:val="002C7555"/>
    <w:rsid w:val="002D389A"/>
    <w:rsid w:val="002D5B63"/>
    <w:rsid w:val="002D62DB"/>
    <w:rsid w:val="002E1EA7"/>
    <w:rsid w:val="002E30F1"/>
    <w:rsid w:val="002E32C1"/>
    <w:rsid w:val="002E3D72"/>
    <w:rsid w:val="002E3E0B"/>
    <w:rsid w:val="002E438A"/>
    <w:rsid w:val="002F073A"/>
    <w:rsid w:val="002F4E77"/>
    <w:rsid w:val="00300803"/>
    <w:rsid w:val="00301DA4"/>
    <w:rsid w:val="0030417B"/>
    <w:rsid w:val="00304501"/>
    <w:rsid w:val="00304FC6"/>
    <w:rsid w:val="00305382"/>
    <w:rsid w:val="003058BF"/>
    <w:rsid w:val="003062E7"/>
    <w:rsid w:val="00307DA6"/>
    <w:rsid w:val="00311329"/>
    <w:rsid w:val="00311662"/>
    <w:rsid w:val="00312172"/>
    <w:rsid w:val="0031233F"/>
    <w:rsid w:val="00312719"/>
    <w:rsid w:val="0031314E"/>
    <w:rsid w:val="0031405F"/>
    <w:rsid w:val="0031763C"/>
    <w:rsid w:val="00317A1B"/>
    <w:rsid w:val="00320768"/>
    <w:rsid w:val="00321486"/>
    <w:rsid w:val="0032227E"/>
    <w:rsid w:val="0032288C"/>
    <w:rsid w:val="003230B0"/>
    <w:rsid w:val="00324943"/>
    <w:rsid w:val="0032498D"/>
    <w:rsid w:val="00325590"/>
    <w:rsid w:val="003260E2"/>
    <w:rsid w:val="0032625C"/>
    <w:rsid w:val="0032786C"/>
    <w:rsid w:val="00327D0C"/>
    <w:rsid w:val="00330F56"/>
    <w:rsid w:val="0033140B"/>
    <w:rsid w:val="00331AD0"/>
    <w:rsid w:val="003359F8"/>
    <w:rsid w:val="0033631F"/>
    <w:rsid w:val="0033632C"/>
    <w:rsid w:val="00336404"/>
    <w:rsid w:val="00336626"/>
    <w:rsid w:val="00337BA2"/>
    <w:rsid w:val="003401CA"/>
    <w:rsid w:val="0034293D"/>
    <w:rsid w:val="00346D36"/>
    <w:rsid w:val="00347017"/>
    <w:rsid w:val="00347B83"/>
    <w:rsid w:val="00347EF8"/>
    <w:rsid w:val="00351C9B"/>
    <w:rsid w:val="00352145"/>
    <w:rsid w:val="0035230C"/>
    <w:rsid w:val="003535AB"/>
    <w:rsid w:val="00353B76"/>
    <w:rsid w:val="00354926"/>
    <w:rsid w:val="0035588E"/>
    <w:rsid w:val="00357545"/>
    <w:rsid w:val="00360526"/>
    <w:rsid w:val="003617EE"/>
    <w:rsid w:val="00361C51"/>
    <w:rsid w:val="00362DF9"/>
    <w:rsid w:val="00372823"/>
    <w:rsid w:val="003750D2"/>
    <w:rsid w:val="003763C8"/>
    <w:rsid w:val="00376F9F"/>
    <w:rsid w:val="0037723A"/>
    <w:rsid w:val="0037770A"/>
    <w:rsid w:val="00377AC0"/>
    <w:rsid w:val="003801B4"/>
    <w:rsid w:val="00386189"/>
    <w:rsid w:val="00386BA6"/>
    <w:rsid w:val="003874C1"/>
    <w:rsid w:val="00387F38"/>
    <w:rsid w:val="00391C15"/>
    <w:rsid w:val="00391DEC"/>
    <w:rsid w:val="0039281C"/>
    <w:rsid w:val="003A2B7E"/>
    <w:rsid w:val="003A3D57"/>
    <w:rsid w:val="003A5291"/>
    <w:rsid w:val="003A7453"/>
    <w:rsid w:val="003B1133"/>
    <w:rsid w:val="003B1E9A"/>
    <w:rsid w:val="003B22C6"/>
    <w:rsid w:val="003B27E8"/>
    <w:rsid w:val="003C0388"/>
    <w:rsid w:val="003C1882"/>
    <w:rsid w:val="003C2AEA"/>
    <w:rsid w:val="003C524A"/>
    <w:rsid w:val="003C5AE8"/>
    <w:rsid w:val="003C6DD6"/>
    <w:rsid w:val="003C7CBF"/>
    <w:rsid w:val="003C7EA2"/>
    <w:rsid w:val="003D01A3"/>
    <w:rsid w:val="003D0F4B"/>
    <w:rsid w:val="003D49A0"/>
    <w:rsid w:val="003E2A89"/>
    <w:rsid w:val="003E2C69"/>
    <w:rsid w:val="003E46B4"/>
    <w:rsid w:val="003E64DF"/>
    <w:rsid w:val="003E78BB"/>
    <w:rsid w:val="003F0DF8"/>
    <w:rsid w:val="003F3477"/>
    <w:rsid w:val="003F3C89"/>
    <w:rsid w:val="003F41AC"/>
    <w:rsid w:val="003F6037"/>
    <w:rsid w:val="003F6907"/>
    <w:rsid w:val="00400059"/>
    <w:rsid w:val="00400850"/>
    <w:rsid w:val="00402091"/>
    <w:rsid w:val="004044B3"/>
    <w:rsid w:val="004046D5"/>
    <w:rsid w:val="00405623"/>
    <w:rsid w:val="0040587F"/>
    <w:rsid w:val="00407FFB"/>
    <w:rsid w:val="004116DA"/>
    <w:rsid w:val="004118EC"/>
    <w:rsid w:val="0041444F"/>
    <w:rsid w:val="004156D4"/>
    <w:rsid w:val="00415B48"/>
    <w:rsid w:val="00416113"/>
    <w:rsid w:val="00420DF4"/>
    <w:rsid w:val="00423713"/>
    <w:rsid w:val="00425076"/>
    <w:rsid w:val="00425A2B"/>
    <w:rsid w:val="00426275"/>
    <w:rsid w:val="004262B0"/>
    <w:rsid w:val="004263FA"/>
    <w:rsid w:val="004301F9"/>
    <w:rsid w:val="00430957"/>
    <w:rsid w:val="00432071"/>
    <w:rsid w:val="00434F93"/>
    <w:rsid w:val="0044035B"/>
    <w:rsid w:val="00441456"/>
    <w:rsid w:val="00442D2D"/>
    <w:rsid w:val="00442D37"/>
    <w:rsid w:val="004508D7"/>
    <w:rsid w:val="004520BF"/>
    <w:rsid w:val="00453133"/>
    <w:rsid w:val="00455065"/>
    <w:rsid w:val="00455790"/>
    <w:rsid w:val="00460BCC"/>
    <w:rsid w:val="00461201"/>
    <w:rsid w:val="004621F1"/>
    <w:rsid w:val="0046304F"/>
    <w:rsid w:val="00467AF7"/>
    <w:rsid w:val="00470B71"/>
    <w:rsid w:val="00471C2F"/>
    <w:rsid w:val="00471D36"/>
    <w:rsid w:val="0047250C"/>
    <w:rsid w:val="00472AE9"/>
    <w:rsid w:val="004743F1"/>
    <w:rsid w:val="00474BC1"/>
    <w:rsid w:val="00475D34"/>
    <w:rsid w:val="00476508"/>
    <w:rsid w:val="004860A8"/>
    <w:rsid w:val="00486DDF"/>
    <w:rsid w:val="00487F94"/>
    <w:rsid w:val="00490DE3"/>
    <w:rsid w:val="00492051"/>
    <w:rsid w:val="00492E60"/>
    <w:rsid w:val="00493EBD"/>
    <w:rsid w:val="00493F03"/>
    <w:rsid w:val="004952F2"/>
    <w:rsid w:val="00495DDE"/>
    <w:rsid w:val="004969BB"/>
    <w:rsid w:val="00497512"/>
    <w:rsid w:val="004A2875"/>
    <w:rsid w:val="004A4F9F"/>
    <w:rsid w:val="004A59E5"/>
    <w:rsid w:val="004B315E"/>
    <w:rsid w:val="004B3B1B"/>
    <w:rsid w:val="004B694B"/>
    <w:rsid w:val="004C0CA4"/>
    <w:rsid w:val="004C0DCE"/>
    <w:rsid w:val="004C1055"/>
    <w:rsid w:val="004C1D30"/>
    <w:rsid w:val="004C2B0C"/>
    <w:rsid w:val="004C464E"/>
    <w:rsid w:val="004C47C1"/>
    <w:rsid w:val="004C4C2E"/>
    <w:rsid w:val="004C5CDF"/>
    <w:rsid w:val="004D0C8B"/>
    <w:rsid w:val="004D16B8"/>
    <w:rsid w:val="004D2B78"/>
    <w:rsid w:val="004D3B61"/>
    <w:rsid w:val="004D3D50"/>
    <w:rsid w:val="004D413F"/>
    <w:rsid w:val="004D612C"/>
    <w:rsid w:val="004D6DDF"/>
    <w:rsid w:val="004D7431"/>
    <w:rsid w:val="004D75CA"/>
    <w:rsid w:val="004E08C3"/>
    <w:rsid w:val="004E09CC"/>
    <w:rsid w:val="004E213D"/>
    <w:rsid w:val="004E2808"/>
    <w:rsid w:val="004E449B"/>
    <w:rsid w:val="004E5870"/>
    <w:rsid w:val="004F0214"/>
    <w:rsid w:val="004F0B88"/>
    <w:rsid w:val="004F305E"/>
    <w:rsid w:val="004F3211"/>
    <w:rsid w:val="004F4018"/>
    <w:rsid w:val="004F73DD"/>
    <w:rsid w:val="00503595"/>
    <w:rsid w:val="00504AC2"/>
    <w:rsid w:val="005076B5"/>
    <w:rsid w:val="00513FD7"/>
    <w:rsid w:val="00515B70"/>
    <w:rsid w:val="0052000B"/>
    <w:rsid w:val="00521EBF"/>
    <w:rsid w:val="00522095"/>
    <w:rsid w:val="0052252E"/>
    <w:rsid w:val="00524E86"/>
    <w:rsid w:val="005253A3"/>
    <w:rsid w:val="00525737"/>
    <w:rsid w:val="0052792F"/>
    <w:rsid w:val="00532FDE"/>
    <w:rsid w:val="0053693D"/>
    <w:rsid w:val="00536E7E"/>
    <w:rsid w:val="00541A31"/>
    <w:rsid w:val="00541B78"/>
    <w:rsid w:val="00541E82"/>
    <w:rsid w:val="00542EC2"/>
    <w:rsid w:val="00543722"/>
    <w:rsid w:val="00543B6E"/>
    <w:rsid w:val="00543ECD"/>
    <w:rsid w:val="0054547B"/>
    <w:rsid w:val="00545673"/>
    <w:rsid w:val="0054613D"/>
    <w:rsid w:val="00546891"/>
    <w:rsid w:val="0055022D"/>
    <w:rsid w:val="00554853"/>
    <w:rsid w:val="00560808"/>
    <w:rsid w:val="0056212A"/>
    <w:rsid w:val="00563E46"/>
    <w:rsid w:val="00565C72"/>
    <w:rsid w:val="00567F20"/>
    <w:rsid w:val="0057334B"/>
    <w:rsid w:val="00573AA8"/>
    <w:rsid w:val="00576CCA"/>
    <w:rsid w:val="005811F7"/>
    <w:rsid w:val="00581761"/>
    <w:rsid w:val="005819DC"/>
    <w:rsid w:val="00583131"/>
    <w:rsid w:val="005862F2"/>
    <w:rsid w:val="00586AD7"/>
    <w:rsid w:val="00587434"/>
    <w:rsid w:val="0059291F"/>
    <w:rsid w:val="005932DC"/>
    <w:rsid w:val="00594FCC"/>
    <w:rsid w:val="00596507"/>
    <w:rsid w:val="00596D1D"/>
    <w:rsid w:val="0059790E"/>
    <w:rsid w:val="005A4959"/>
    <w:rsid w:val="005A6413"/>
    <w:rsid w:val="005A772E"/>
    <w:rsid w:val="005A78ED"/>
    <w:rsid w:val="005B0CAD"/>
    <w:rsid w:val="005B10F8"/>
    <w:rsid w:val="005B245B"/>
    <w:rsid w:val="005B423A"/>
    <w:rsid w:val="005B6D09"/>
    <w:rsid w:val="005B7590"/>
    <w:rsid w:val="005B7A40"/>
    <w:rsid w:val="005C0942"/>
    <w:rsid w:val="005C2586"/>
    <w:rsid w:val="005C5C6C"/>
    <w:rsid w:val="005C5D99"/>
    <w:rsid w:val="005C5E3E"/>
    <w:rsid w:val="005C622B"/>
    <w:rsid w:val="005C752D"/>
    <w:rsid w:val="005C7736"/>
    <w:rsid w:val="005D0308"/>
    <w:rsid w:val="005D2367"/>
    <w:rsid w:val="005D3E2F"/>
    <w:rsid w:val="005D443C"/>
    <w:rsid w:val="005D6ABC"/>
    <w:rsid w:val="005D7133"/>
    <w:rsid w:val="005D7EE5"/>
    <w:rsid w:val="005E0082"/>
    <w:rsid w:val="005E0456"/>
    <w:rsid w:val="005E163F"/>
    <w:rsid w:val="005E3C9A"/>
    <w:rsid w:val="005E4AEB"/>
    <w:rsid w:val="005E4F85"/>
    <w:rsid w:val="005E5127"/>
    <w:rsid w:val="005F1316"/>
    <w:rsid w:val="005F3832"/>
    <w:rsid w:val="005F5800"/>
    <w:rsid w:val="005F5D64"/>
    <w:rsid w:val="005F620D"/>
    <w:rsid w:val="006006B5"/>
    <w:rsid w:val="0060366F"/>
    <w:rsid w:val="00604CFC"/>
    <w:rsid w:val="006059CD"/>
    <w:rsid w:val="006061F3"/>
    <w:rsid w:val="00614321"/>
    <w:rsid w:val="006145EB"/>
    <w:rsid w:val="0061482C"/>
    <w:rsid w:val="00615080"/>
    <w:rsid w:val="006154B3"/>
    <w:rsid w:val="00616F64"/>
    <w:rsid w:val="006172DF"/>
    <w:rsid w:val="006202BA"/>
    <w:rsid w:val="006209B7"/>
    <w:rsid w:val="0062191E"/>
    <w:rsid w:val="006224A7"/>
    <w:rsid w:val="006250A5"/>
    <w:rsid w:val="006254F4"/>
    <w:rsid w:val="00625F7E"/>
    <w:rsid w:val="006262A5"/>
    <w:rsid w:val="00627B7B"/>
    <w:rsid w:val="0063063F"/>
    <w:rsid w:val="0063121B"/>
    <w:rsid w:val="006328B0"/>
    <w:rsid w:val="00632CD9"/>
    <w:rsid w:val="00633740"/>
    <w:rsid w:val="00634348"/>
    <w:rsid w:val="00634379"/>
    <w:rsid w:val="00640FD0"/>
    <w:rsid w:val="006415D0"/>
    <w:rsid w:val="00641884"/>
    <w:rsid w:val="0064203B"/>
    <w:rsid w:val="00642681"/>
    <w:rsid w:val="006428E1"/>
    <w:rsid w:val="00647824"/>
    <w:rsid w:val="00650C26"/>
    <w:rsid w:val="006535E5"/>
    <w:rsid w:val="006536C8"/>
    <w:rsid w:val="006540BC"/>
    <w:rsid w:val="00654BED"/>
    <w:rsid w:val="00654E06"/>
    <w:rsid w:val="00654FAF"/>
    <w:rsid w:val="00655495"/>
    <w:rsid w:val="006571DE"/>
    <w:rsid w:val="00660387"/>
    <w:rsid w:val="00661AC6"/>
    <w:rsid w:val="00663E34"/>
    <w:rsid w:val="006643ED"/>
    <w:rsid w:val="00664838"/>
    <w:rsid w:val="006664A9"/>
    <w:rsid w:val="00666C6C"/>
    <w:rsid w:val="0066700C"/>
    <w:rsid w:val="006677BE"/>
    <w:rsid w:val="00670042"/>
    <w:rsid w:val="00671E34"/>
    <w:rsid w:val="0067327F"/>
    <w:rsid w:val="00677BA5"/>
    <w:rsid w:val="006802FC"/>
    <w:rsid w:val="00681FE8"/>
    <w:rsid w:val="006838D3"/>
    <w:rsid w:val="00684491"/>
    <w:rsid w:val="00692AAA"/>
    <w:rsid w:val="0069306E"/>
    <w:rsid w:val="00695445"/>
    <w:rsid w:val="00696ADF"/>
    <w:rsid w:val="00696E62"/>
    <w:rsid w:val="006A2E57"/>
    <w:rsid w:val="006A3C0C"/>
    <w:rsid w:val="006A3F3E"/>
    <w:rsid w:val="006A52B0"/>
    <w:rsid w:val="006A5BF3"/>
    <w:rsid w:val="006A6A00"/>
    <w:rsid w:val="006B009C"/>
    <w:rsid w:val="006B021A"/>
    <w:rsid w:val="006B22A0"/>
    <w:rsid w:val="006B46FF"/>
    <w:rsid w:val="006B574B"/>
    <w:rsid w:val="006B5861"/>
    <w:rsid w:val="006B6389"/>
    <w:rsid w:val="006B7602"/>
    <w:rsid w:val="006C14D3"/>
    <w:rsid w:val="006C4B77"/>
    <w:rsid w:val="006C5732"/>
    <w:rsid w:val="006C5B44"/>
    <w:rsid w:val="006C608D"/>
    <w:rsid w:val="006C69C3"/>
    <w:rsid w:val="006C7FF2"/>
    <w:rsid w:val="006D2498"/>
    <w:rsid w:val="006D3028"/>
    <w:rsid w:val="006D3D0A"/>
    <w:rsid w:val="006D4FC2"/>
    <w:rsid w:val="006D583B"/>
    <w:rsid w:val="006D59CA"/>
    <w:rsid w:val="006D6BFE"/>
    <w:rsid w:val="006D7855"/>
    <w:rsid w:val="006F02D5"/>
    <w:rsid w:val="006F0506"/>
    <w:rsid w:val="006F05FE"/>
    <w:rsid w:val="006F1381"/>
    <w:rsid w:val="006F37FD"/>
    <w:rsid w:val="006F529C"/>
    <w:rsid w:val="006F6028"/>
    <w:rsid w:val="006F6A4C"/>
    <w:rsid w:val="006F77F5"/>
    <w:rsid w:val="006F7F8A"/>
    <w:rsid w:val="00704DA9"/>
    <w:rsid w:val="00705138"/>
    <w:rsid w:val="007062AE"/>
    <w:rsid w:val="0070652E"/>
    <w:rsid w:val="0070658B"/>
    <w:rsid w:val="00706C1E"/>
    <w:rsid w:val="0071013A"/>
    <w:rsid w:val="00712ACF"/>
    <w:rsid w:val="00714642"/>
    <w:rsid w:val="0071609F"/>
    <w:rsid w:val="00716FD6"/>
    <w:rsid w:val="00720881"/>
    <w:rsid w:val="00721297"/>
    <w:rsid w:val="0072171E"/>
    <w:rsid w:val="00725B90"/>
    <w:rsid w:val="00726F98"/>
    <w:rsid w:val="007303FA"/>
    <w:rsid w:val="00730C20"/>
    <w:rsid w:val="007318F2"/>
    <w:rsid w:val="00731909"/>
    <w:rsid w:val="007327C9"/>
    <w:rsid w:val="0073461D"/>
    <w:rsid w:val="0073645C"/>
    <w:rsid w:val="00736A0D"/>
    <w:rsid w:val="0074293C"/>
    <w:rsid w:val="007437F0"/>
    <w:rsid w:val="007463B8"/>
    <w:rsid w:val="00746D92"/>
    <w:rsid w:val="0074785F"/>
    <w:rsid w:val="0075114D"/>
    <w:rsid w:val="00751ED7"/>
    <w:rsid w:val="00754182"/>
    <w:rsid w:val="00754DC0"/>
    <w:rsid w:val="007556AA"/>
    <w:rsid w:val="007558F3"/>
    <w:rsid w:val="00756816"/>
    <w:rsid w:val="007574DE"/>
    <w:rsid w:val="00757732"/>
    <w:rsid w:val="0076159F"/>
    <w:rsid w:val="00762C49"/>
    <w:rsid w:val="007648A7"/>
    <w:rsid w:val="00765390"/>
    <w:rsid w:val="00771B66"/>
    <w:rsid w:val="00771C57"/>
    <w:rsid w:val="00772965"/>
    <w:rsid w:val="00776075"/>
    <w:rsid w:val="00777F21"/>
    <w:rsid w:val="007832C7"/>
    <w:rsid w:val="00783BE8"/>
    <w:rsid w:val="00786EC0"/>
    <w:rsid w:val="00786F69"/>
    <w:rsid w:val="00787366"/>
    <w:rsid w:val="00790224"/>
    <w:rsid w:val="00792425"/>
    <w:rsid w:val="00794E72"/>
    <w:rsid w:val="007A2FB2"/>
    <w:rsid w:val="007A35C8"/>
    <w:rsid w:val="007A58E1"/>
    <w:rsid w:val="007A7F3F"/>
    <w:rsid w:val="007B2264"/>
    <w:rsid w:val="007B60DC"/>
    <w:rsid w:val="007B64E3"/>
    <w:rsid w:val="007B6A63"/>
    <w:rsid w:val="007B6A86"/>
    <w:rsid w:val="007C2DCC"/>
    <w:rsid w:val="007C318E"/>
    <w:rsid w:val="007C40A7"/>
    <w:rsid w:val="007C4E85"/>
    <w:rsid w:val="007C6239"/>
    <w:rsid w:val="007C6A76"/>
    <w:rsid w:val="007D1469"/>
    <w:rsid w:val="007D2BDC"/>
    <w:rsid w:val="007D5380"/>
    <w:rsid w:val="007D57F8"/>
    <w:rsid w:val="007D5E38"/>
    <w:rsid w:val="007D6337"/>
    <w:rsid w:val="007D6F9D"/>
    <w:rsid w:val="007D7199"/>
    <w:rsid w:val="007E0294"/>
    <w:rsid w:val="007E0C38"/>
    <w:rsid w:val="007E2E02"/>
    <w:rsid w:val="007E32CC"/>
    <w:rsid w:val="007E575F"/>
    <w:rsid w:val="007E666C"/>
    <w:rsid w:val="007E67A6"/>
    <w:rsid w:val="007E6F4C"/>
    <w:rsid w:val="007F2F34"/>
    <w:rsid w:val="007F3735"/>
    <w:rsid w:val="007F41D7"/>
    <w:rsid w:val="007F7615"/>
    <w:rsid w:val="008011E4"/>
    <w:rsid w:val="00802663"/>
    <w:rsid w:val="00802D76"/>
    <w:rsid w:val="00810987"/>
    <w:rsid w:val="008123C7"/>
    <w:rsid w:val="008129D1"/>
    <w:rsid w:val="00812A46"/>
    <w:rsid w:val="0081321A"/>
    <w:rsid w:val="00815474"/>
    <w:rsid w:val="008158C7"/>
    <w:rsid w:val="00816298"/>
    <w:rsid w:val="00816B31"/>
    <w:rsid w:val="00817561"/>
    <w:rsid w:val="00821988"/>
    <w:rsid w:val="00824AFA"/>
    <w:rsid w:val="00824CD1"/>
    <w:rsid w:val="0082665C"/>
    <w:rsid w:val="0082688A"/>
    <w:rsid w:val="00827250"/>
    <w:rsid w:val="00827DFE"/>
    <w:rsid w:val="00831415"/>
    <w:rsid w:val="008320DE"/>
    <w:rsid w:val="008343FD"/>
    <w:rsid w:val="008344D1"/>
    <w:rsid w:val="00834558"/>
    <w:rsid w:val="00834B85"/>
    <w:rsid w:val="00836CF6"/>
    <w:rsid w:val="00836D19"/>
    <w:rsid w:val="008408A5"/>
    <w:rsid w:val="008410AA"/>
    <w:rsid w:val="008410F6"/>
    <w:rsid w:val="008443EE"/>
    <w:rsid w:val="00845CAF"/>
    <w:rsid w:val="008465DB"/>
    <w:rsid w:val="00850C69"/>
    <w:rsid w:val="008513EA"/>
    <w:rsid w:val="0085239D"/>
    <w:rsid w:val="00852990"/>
    <w:rsid w:val="00852E9A"/>
    <w:rsid w:val="00853F76"/>
    <w:rsid w:val="008543EC"/>
    <w:rsid w:val="00854BC9"/>
    <w:rsid w:val="00855ADC"/>
    <w:rsid w:val="00855C3B"/>
    <w:rsid w:val="00856888"/>
    <w:rsid w:val="00857105"/>
    <w:rsid w:val="008571F7"/>
    <w:rsid w:val="00857948"/>
    <w:rsid w:val="00862084"/>
    <w:rsid w:val="00862550"/>
    <w:rsid w:val="00870CD3"/>
    <w:rsid w:val="008716C2"/>
    <w:rsid w:val="00871AE2"/>
    <w:rsid w:val="0087265A"/>
    <w:rsid w:val="00872CD4"/>
    <w:rsid w:val="00875A87"/>
    <w:rsid w:val="008760E4"/>
    <w:rsid w:val="0087713A"/>
    <w:rsid w:val="0088187F"/>
    <w:rsid w:val="008852A0"/>
    <w:rsid w:val="0088569E"/>
    <w:rsid w:val="00885EEC"/>
    <w:rsid w:val="0088696E"/>
    <w:rsid w:val="008869A2"/>
    <w:rsid w:val="00887865"/>
    <w:rsid w:val="00887994"/>
    <w:rsid w:val="008879B9"/>
    <w:rsid w:val="00891899"/>
    <w:rsid w:val="008923C7"/>
    <w:rsid w:val="00892E41"/>
    <w:rsid w:val="00893269"/>
    <w:rsid w:val="00896962"/>
    <w:rsid w:val="0089697B"/>
    <w:rsid w:val="008A0D3B"/>
    <w:rsid w:val="008A159D"/>
    <w:rsid w:val="008A2F2F"/>
    <w:rsid w:val="008A3D4D"/>
    <w:rsid w:val="008A491E"/>
    <w:rsid w:val="008A7CE8"/>
    <w:rsid w:val="008B0DC6"/>
    <w:rsid w:val="008B1080"/>
    <w:rsid w:val="008B177B"/>
    <w:rsid w:val="008B3C0C"/>
    <w:rsid w:val="008B49AF"/>
    <w:rsid w:val="008B5866"/>
    <w:rsid w:val="008B61FB"/>
    <w:rsid w:val="008B7357"/>
    <w:rsid w:val="008B746D"/>
    <w:rsid w:val="008C269D"/>
    <w:rsid w:val="008D0944"/>
    <w:rsid w:val="008D0A96"/>
    <w:rsid w:val="008D188C"/>
    <w:rsid w:val="008D18F4"/>
    <w:rsid w:val="008D1DFE"/>
    <w:rsid w:val="008D6BD1"/>
    <w:rsid w:val="008D73AE"/>
    <w:rsid w:val="008E0EBE"/>
    <w:rsid w:val="008E1D4C"/>
    <w:rsid w:val="008E2260"/>
    <w:rsid w:val="008E2D11"/>
    <w:rsid w:val="008E4682"/>
    <w:rsid w:val="008F011C"/>
    <w:rsid w:val="008F04D3"/>
    <w:rsid w:val="008F2895"/>
    <w:rsid w:val="008F35F4"/>
    <w:rsid w:val="008F54B6"/>
    <w:rsid w:val="008F581E"/>
    <w:rsid w:val="008F5B93"/>
    <w:rsid w:val="008F5F66"/>
    <w:rsid w:val="0090013D"/>
    <w:rsid w:val="00903470"/>
    <w:rsid w:val="009069A0"/>
    <w:rsid w:val="0091022F"/>
    <w:rsid w:val="00910F7F"/>
    <w:rsid w:val="009122AA"/>
    <w:rsid w:val="0091326E"/>
    <w:rsid w:val="00914FB9"/>
    <w:rsid w:val="0091510B"/>
    <w:rsid w:val="009158FD"/>
    <w:rsid w:val="00915BCA"/>
    <w:rsid w:val="009169DE"/>
    <w:rsid w:val="009174A1"/>
    <w:rsid w:val="0092071E"/>
    <w:rsid w:val="00921B7E"/>
    <w:rsid w:val="00924616"/>
    <w:rsid w:val="00925F2A"/>
    <w:rsid w:val="0092719D"/>
    <w:rsid w:val="00927D4E"/>
    <w:rsid w:val="0093083B"/>
    <w:rsid w:val="009321EC"/>
    <w:rsid w:val="00932FC3"/>
    <w:rsid w:val="009333DD"/>
    <w:rsid w:val="00933C5F"/>
    <w:rsid w:val="00935403"/>
    <w:rsid w:val="00937684"/>
    <w:rsid w:val="00937EA7"/>
    <w:rsid w:val="00943C82"/>
    <w:rsid w:val="0094434E"/>
    <w:rsid w:val="00945532"/>
    <w:rsid w:val="0095153D"/>
    <w:rsid w:val="00951BC3"/>
    <w:rsid w:val="00956D5C"/>
    <w:rsid w:val="00957485"/>
    <w:rsid w:val="00960059"/>
    <w:rsid w:val="00960FDE"/>
    <w:rsid w:val="00962CF2"/>
    <w:rsid w:val="009631E8"/>
    <w:rsid w:val="00963658"/>
    <w:rsid w:val="00966032"/>
    <w:rsid w:val="0096615A"/>
    <w:rsid w:val="0096795D"/>
    <w:rsid w:val="00970B73"/>
    <w:rsid w:val="00971E58"/>
    <w:rsid w:val="00972383"/>
    <w:rsid w:val="00972DFE"/>
    <w:rsid w:val="0097388A"/>
    <w:rsid w:val="0097464E"/>
    <w:rsid w:val="009806DB"/>
    <w:rsid w:val="00982292"/>
    <w:rsid w:val="009833C6"/>
    <w:rsid w:val="009836B6"/>
    <w:rsid w:val="00984E38"/>
    <w:rsid w:val="00985029"/>
    <w:rsid w:val="009865A8"/>
    <w:rsid w:val="009911A6"/>
    <w:rsid w:val="00991FC5"/>
    <w:rsid w:val="00992057"/>
    <w:rsid w:val="00993CC1"/>
    <w:rsid w:val="009958F0"/>
    <w:rsid w:val="00995961"/>
    <w:rsid w:val="009A047B"/>
    <w:rsid w:val="009A3874"/>
    <w:rsid w:val="009A40C9"/>
    <w:rsid w:val="009A494C"/>
    <w:rsid w:val="009A4C12"/>
    <w:rsid w:val="009A503B"/>
    <w:rsid w:val="009A72F6"/>
    <w:rsid w:val="009B1502"/>
    <w:rsid w:val="009B451B"/>
    <w:rsid w:val="009B50A1"/>
    <w:rsid w:val="009B5B02"/>
    <w:rsid w:val="009C0B3A"/>
    <w:rsid w:val="009C19C4"/>
    <w:rsid w:val="009C1E3C"/>
    <w:rsid w:val="009C4756"/>
    <w:rsid w:val="009C4FAD"/>
    <w:rsid w:val="009C594E"/>
    <w:rsid w:val="009C598C"/>
    <w:rsid w:val="009C7A72"/>
    <w:rsid w:val="009D0629"/>
    <w:rsid w:val="009D2135"/>
    <w:rsid w:val="009D3C45"/>
    <w:rsid w:val="009D47E5"/>
    <w:rsid w:val="009D509C"/>
    <w:rsid w:val="009D537A"/>
    <w:rsid w:val="009D5B06"/>
    <w:rsid w:val="009D6449"/>
    <w:rsid w:val="009D74A0"/>
    <w:rsid w:val="009D7518"/>
    <w:rsid w:val="009E0158"/>
    <w:rsid w:val="009E01AB"/>
    <w:rsid w:val="009E3E89"/>
    <w:rsid w:val="009E3FB4"/>
    <w:rsid w:val="009E734B"/>
    <w:rsid w:val="009E7479"/>
    <w:rsid w:val="009E7CFB"/>
    <w:rsid w:val="009F038D"/>
    <w:rsid w:val="009F2B94"/>
    <w:rsid w:val="009F39E7"/>
    <w:rsid w:val="009F472F"/>
    <w:rsid w:val="009F4E99"/>
    <w:rsid w:val="009F5B21"/>
    <w:rsid w:val="009F5EEA"/>
    <w:rsid w:val="009F72E6"/>
    <w:rsid w:val="009F732A"/>
    <w:rsid w:val="00A01271"/>
    <w:rsid w:val="00A0498C"/>
    <w:rsid w:val="00A0700F"/>
    <w:rsid w:val="00A101D1"/>
    <w:rsid w:val="00A10C8B"/>
    <w:rsid w:val="00A11013"/>
    <w:rsid w:val="00A123CC"/>
    <w:rsid w:val="00A12730"/>
    <w:rsid w:val="00A153AC"/>
    <w:rsid w:val="00A1613B"/>
    <w:rsid w:val="00A1628D"/>
    <w:rsid w:val="00A17728"/>
    <w:rsid w:val="00A17822"/>
    <w:rsid w:val="00A216F2"/>
    <w:rsid w:val="00A21A5F"/>
    <w:rsid w:val="00A2415E"/>
    <w:rsid w:val="00A2639E"/>
    <w:rsid w:val="00A269A8"/>
    <w:rsid w:val="00A329C0"/>
    <w:rsid w:val="00A33A67"/>
    <w:rsid w:val="00A33B25"/>
    <w:rsid w:val="00A34E3D"/>
    <w:rsid w:val="00A36799"/>
    <w:rsid w:val="00A37BF3"/>
    <w:rsid w:val="00A40097"/>
    <w:rsid w:val="00A44441"/>
    <w:rsid w:val="00A454E7"/>
    <w:rsid w:val="00A471CB"/>
    <w:rsid w:val="00A50063"/>
    <w:rsid w:val="00A5055E"/>
    <w:rsid w:val="00A549CF"/>
    <w:rsid w:val="00A54B84"/>
    <w:rsid w:val="00A57614"/>
    <w:rsid w:val="00A6364D"/>
    <w:rsid w:val="00A64693"/>
    <w:rsid w:val="00A6524C"/>
    <w:rsid w:val="00A664EE"/>
    <w:rsid w:val="00A672F4"/>
    <w:rsid w:val="00A67E39"/>
    <w:rsid w:val="00A767F3"/>
    <w:rsid w:val="00A81165"/>
    <w:rsid w:val="00A838EE"/>
    <w:rsid w:val="00A83F5A"/>
    <w:rsid w:val="00A843A1"/>
    <w:rsid w:val="00A85816"/>
    <w:rsid w:val="00A87861"/>
    <w:rsid w:val="00A9028F"/>
    <w:rsid w:val="00A90373"/>
    <w:rsid w:val="00A91F01"/>
    <w:rsid w:val="00A9491D"/>
    <w:rsid w:val="00A96275"/>
    <w:rsid w:val="00A96636"/>
    <w:rsid w:val="00A9668B"/>
    <w:rsid w:val="00A97194"/>
    <w:rsid w:val="00A97385"/>
    <w:rsid w:val="00A97EC1"/>
    <w:rsid w:val="00AA4079"/>
    <w:rsid w:val="00AA46A0"/>
    <w:rsid w:val="00AA4798"/>
    <w:rsid w:val="00AA5802"/>
    <w:rsid w:val="00AA5867"/>
    <w:rsid w:val="00AA58A6"/>
    <w:rsid w:val="00AA5E67"/>
    <w:rsid w:val="00AB0842"/>
    <w:rsid w:val="00AB1719"/>
    <w:rsid w:val="00AB1D6F"/>
    <w:rsid w:val="00AB28E7"/>
    <w:rsid w:val="00AB4446"/>
    <w:rsid w:val="00AB53D5"/>
    <w:rsid w:val="00AB6D65"/>
    <w:rsid w:val="00AC01AC"/>
    <w:rsid w:val="00AC2160"/>
    <w:rsid w:val="00AC4D04"/>
    <w:rsid w:val="00AC5629"/>
    <w:rsid w:val="00AC5AAB"/>
    <w:rsid w:val="00AC6278"/>
    <w:rsid w:val="00AC75D4"/>
    <w:rsid w:val="00AC7846"/>
    <w:rsid w:val="00AD0C14"/>
    <w:rsid w:val="00AD1C3D"/>
    <w:rsid w:val="00AD3950"/>
    <w:rsid w:val="00AD441A"/>
    <w:rsid w:val="00AD4B3C"/>
    <w:rsid w:val="00AD51F9"/>
    <w:rsid w:val="00AE1027"/>
    <w:rsid w:val="00AE12E4"/>
    <w:rsid w:val="00AE1AE8"/>
    <w:rsid w:val="00AE1B4E"/>
    <w:rsid w:val="00AE46E0"/>
    <w:rsid w:val="00AE478A"/>
    <w:rsid w:val="00AE53A0"/>
    <w:rsid w:val="00AE61A7"/>
    <w:rsid w:val="00AE651A"/>
    <w:rsid w:val="00AE7FA4"/>
    <w:rsid w:val="00AF0C00"/>
    <w:rsid w:val="00AF336C"/>
    <w:rsid w:val="00AF3D7B"/>
    <w:rsid w:val="00AF51AB"/>
    <w:rsid w:val="00AF5B04"/>
    <w:rsid w:val="00B011A2"/>
    <w:rsid w:val="00B03B62"/>
    <w:rsid w:val="00B03EB0"/>
    <w:rsid w:val="00B0679A"/>
    <w:rsid w:val="00B07024"/>
    <w:rsid w:val="00B10813"/>
    <w:rsid w:val="00B122F8"/>
    <w:rsid w:val="00B13DE2"/>
    <w:rsid w:val="00B15B76"/>
    <w:rsid w:val="00B22FC0"/>
    <w:rsid w:val="00B249CE"/>
    <w:rsid w:val="00B2672D"/>
    <w:rsid w:val="00B31A6F"/>
    <w:rsid w:val="00B34AAE"/>
    <w:rsid w:val="00B363A3"/>
    <w:rsid w:val="00B37BAF"/>
    <w:rsid w:val="00B412DE"/>
    <w:rsid w:val="00B41614"/>
    <w:rsid w:val="00B44432"/>
    <w:rsid w:val="00B45571"/>
    <w:rsid w:val="00B466C9"/>
    <w:rsid w:val="00B46E96"/>
    <w:rsid w:val="00B528F4"/>
    <w:rsid w:val="00B57A70"/>
    <w:rsid w:val="00B648E4"/>
    <w:rsid w:val="00B65969"/>
    <w:rsid w:val="00B65F9E"/>
    <w:rsid w:val="00B668BE"/>
    <w:rsid w:val="00B66B23"/>
    <w:rsid w:val="00B66BC7"/>
    <w:rsid w:val="00B707A4"/>
    <w:rsid w:val="00B72004"/>
    <w:rsid w:val="00B7216E"/>
    <w:rsid w:val="00B740DD"/>
    <w:rsid w:val="00B7455C"/>
    <w:rsid w:val="00B74EEF"/>
    <w:rsid w:val="00B76DA2"/>
    <w:rsid w:val="00B80478"/>
    <w:rsid w:val="00B81559"/>
    <w:rsid w:val="00B83349"/>
    <w:rsid w:val="00B86123"/>
    <w:rsid w:val="00B87CEA"/>
    <w:rsid w:val="00B90F21"/>
    <w:rsid w:val="00B938A2"/>
    <w:rsid w:val="00B93E71"/>
    <w:rsid w:val="00B9633B"/>
    <w:rsid w:val="00B9779A"/>
    <w:rsid w:val="00BA00CC"/>
    <w:rsid w:val="00BA0552"/>
    <w:rsid w:val="00BA1C02"/>
    <w:rsid w:val="00BA2268"/>
    <w:rsid w:val="00BA2298"/>
    <w:rsid w:val="00BA28F3"/>
    <w:rsid w:val="00BA2AC0"/>
    <w:rsid w:val="00BA38FA"/>
    <w:rsid w:val="00BA3BCE"/>
    <w:rsid w:val="00BA6028"/>
    <w:rsid w:val="00BA6EA3"/>
    <w:rsid w:val="00BA73C6"/>
    <w:rsid w:val="00BB01EB"/>
    <w:rsid w:val="00BB1DD1"/>
    <w:rsid w:val="00BB1F9B"/>
    <w:rsid w:val="00BB260C"/>
    <w:rsid w:val="00BB261A"/>
    <w:rsid w:val="00BB392C"/>
    <w:rsid w:val="00BB5E80"/>
    <w:rsid w:val="00BB6983"/>
    <w:rsid w:val="00BB764F"/>
    <w:rsid w:val="00BC2CFA"/>
    <w:rsid w:val="00BC2DFD"/>
    <w:rsid w:val="00BC42A2"/>
    <w:rsid w:val="00BC71B5"/>
    <w:rsid w:val="00BD0CCE"/>
    <w:rsid w:val="00BD2352"/>
    <w:rsid w:val="00BD3371"/>
    <w:rsid w:val="00BD3D08"/>
    <w:rsid w:val="00BE03DD"/>
    <w:rsid w:val="00BE0761"/>
    <w:rsid w:val="00BE0F10"/>
    <w:rsid w:val="00BE2D37"/>
    <w:rsid w:val="00BE2F45"/>
    <w:rsid w:val="00BE34CB"/>
    <w:rsid w:val="00BE3AB6"/>
    <w:rsid w:val="00BE5B3D"/>
    <w:rsid w:val="00BF0746"/>
    <w:rsid w:val="00BF080D"/>
    <w:rsid w:val="00BF113A"/>
    <w:rsid w:val="00BF164A"/>
    <w:rsid w:val="00BF22DB"/>
    <w:rsid w:val="00BF47DF"/>
    <w:rsid w:val="00BF5C6A"/>
    <w:rsid w:val="00BF683D"/>
    <w:rsid w:val="00C00BB6"/>
    <w:rsid w:val="00C0301A"/>
    <w:rsid w:val="00C05E61"/>
    <w:rsid w:val="00C07B93"/>
    <w:rsid w:val="00C10DAE"/>
    <w:rsid w:val="00C1168E"/>
    <w:rsid w:val="00C14844"/>
    <w:rsid w:val="00C173EA"/>
    <w:rsid w:val="00C174DB"/>
    <w:rsid w:val="00C178EE"/>
    <w:rsid w:val="00C21365"/>
    <w:rsid w:val="00C21A6C"/>
    <w:rsid w:val="00C23B03"/>
    <w:rsid w:val="00C319ED"/>
    <w:rsid w:val="00C340FB"/>
    <w:rsid w:val="00C34475"/>
    <w:rsid w:val="00C34642"/>
    <w:rsid w:val="00C36631"/>
    <w:rsid w:val="00C37224"/>
    <w:rsid w:val="00C37894"/>
    <w:rsid w:val="00C37F62"/>
    <w:rsid w:val="00C45592"/>
    <w:rsid w:val="00C46498"/>
    <w:rsid w:val="00C531F0"/>
    <w:rsid w:val="00C534E5"/>
    <w:rsid w:val="00C5386B"/>
    <w:rsid w:val="00C545A3"/>
    <w:rsid w:val="00C57AEB"/>
    <w:rsid w:val="00C6084B"/>
    <w:rsid w:val="00C615D2"/>
    <w:rsid w:val="00C61C36"/>
    <w:rsid w:val="00C61D35"/>
    <w:rsid w:val="00C62673"/>
    <w:rsid w:val="00C669D1"/>
    <w:rsid w:val="00C66F04"/>
    <w:rsid w:val="00C753E2"/>
    <w:rsid w:val="00C77509"/>
    <w:rsid w:val="00C779C4"/>
    <w:rsid w:val="00C8408C"/>
    <w:rsid w:val="00C85864"/>
    <w:rsid w:val="00C865F8"/>
    <w:rsid w:val="00C906F2"/>
    <w:rsid w:val="00C90BD0"/>
    <w:rsid w:val="00C9137C"/>
    <w:rsid w:val="00C92C65"/>
    <w:rsid w:val="00C945A9"/>
    <w:rsid w:val="00C948DD"/>
    <w:rsid w:val="00C94B94"/>
    <w:rsid w:val="00CA0D7E"/>
    <w:rsid w:val="00CA2950"/>
    <w:rsid w:val="00CA4408"/>
    <w:rsid w:val="00CA577C"/>
    <w:rsid w:val="00CA6078"/>
    <w:rsid w:val="00CA6481"/>
    <w:rsid w:val="00CA6640"/>
    <w:rsid w:val="00CA693A"/>
    <w:rsid w:val="00CB0A87"/>
    <w:rsid w:val="00CB181E"/>
    <w:rsid w:val="00CB1DC0"/>
    <w:rsid w:val="00CB2C87"/>
    <w:rsid w:val="00CB354D"/>
    <w:rsid w:val="00CB4745"/>
    <w:rsid w:val="00CB4E18"/>
    <w:rsid w:val="00CC06D8"/>
    <w:rsid w:val="00CC1D1A"/>
    <w:rsid w:val="00CC2A49"/>
    <w:rsid w:val="00CC4A4A"/>
    <w:rsid w:val="00CC4FDA"/>
    <w:rsid w:val="00CC6270"/>
    <w:rsid w:val="00CC669D"/>
    <w:rsid w:val="00CC6A19"/>
    <w:rsid w:val="00CC6FD5"/>
    <w:rsid w:val="00CD06A3"/>
    <w:rsid w:val="00CD0E3A"/>
    <w:rsid w:val="00CD121D"/>
    <w:rsid w:val="00CD1F43"/>
    <w:rsid w:val="00CD2348"/>
    <w:rsid w:val="00CD5358"/>
    <w:rsid w:val="00CD795F"/>
    <w:rsid w:val="00CD7EAB"/>
    <w:rsid w:val="00CE18B1"/>
    <w:rsid w:val="00CE2FF3"/>
    <w:rsid w:val="00CE3694"/>
    <w:rsid w:val="00CE63FD"/>
    <w:rsid w:val="00CE6B2A"/>
    <w:rsid w:val="00CE757B"/>
    <w:rsid w:val="00CE7FAF"/>
    <w:rsid w:val="00CF05B7"/>
    <w:rsid w:val="00CF0D46"/>
    <w:rsid w:val="00CF0E4D"/>
    <w:rsid w:val="00CF3346"/>
    <w:rsid w:val="00CF4114"/>
    <w:rsid w:val="00CF4EB8"/>
    <w:rsid w:val="00CF5909"/>
    <w:rsid w:val="00CF6123"/>
    <w:rsid w:val="00CF6522"/>
    <w:rsid w:val="00CF6ACA"/>
    <w:rsid w:val="00CF7511"/>
    <w:rsid w:val="00D039F0"/>
    <w:rsid w:val="00D0439E"/>
    <w:rsid w:val="00D0446B"/>
    <w:rsid w:val="00D0459E"/>
    <w:rsid w:val="00D04711"/>
    <w:rsid w:val="00D04C82"/>
    <w:rsid w:val="00D06B5F"/>
    <w:rsid w:val="00D06B95"/>
    <w:rsid w:val="00D0704D"/>
    <w:rsid w:val="00D075C7"/>
    <w:rsid w:val="00D075E2"/>
    <w:rsid w:val="00D079DF"/>
    <w:rsid w:val="00D10227"/>
    <w:rsid w:val="00D1167C"/>
    <w:rsid w:val="00D11C07"/>
    <w:rsid w:val="00D120A6"/>
    <w:rsid w:val="00D143B8"/>
    <w:rsid w:val="00D1462C"/>
    <w:rsid w:val="00D1478B"/>
    <w:rsid w:val="00D15151"/>
    <w:rsid w:val="00D151F8"/>
    <w:rsid w:val="00D15D08"/>
    <w:rsid w:val="00D162F4"/>
    <w:rsid w:val="00D245E3"/>
    <w:rsid w:val="00D24E2E"/>
    <w:rsid w:val="00D25350"/>
    <w:rsid w:val="00D2698D"/>
    <w:rsid w:val="00D276FD"/>
    <w:rsid w:val="00D30853"/>
    <w:rsid w:val="00D31DFB"/>
    <w:rsid w:val="00D31E42"/>
    <w:rsid w:val="00D339B1"/>
    <w:rsid w:val="00D33EF7"/>
    <w:rsid w:val="00D33F4F"/>
    <w:rsid w:val="00D34DD4"/>
    <w:rsid w:val="00D37D2F"/>
    <w:rsid w:val="00D4684C"/>
    <w:rsid w:val="00D507AA"/>
    <w:rsid w:val="00D52E0A"/>
    <w:rsid w:val="00D5336B"/>
    <w:rsid w:val="00D53B7D"/>
    <w:rsid w:val="00D555A2"/>
    <w:rsid w:val="00D571C6"/>
    <w:rsid w:val="00D604A9"/>
    <w:rsid w:val="00D60B76"/>
    <w:rsid w:val="00D61BE1"/>
    <w:rsid w:val="00D6230B"/>
    <w:rsid w:val="00D63CD9"/>
    <w:rsid w:val="00D64C83"/>
    <w:rsid w:val="00D66521"/>
    <w:rsid w:val="00D71532"/>
    <w:rsid w:val="00D732CB"/>
    <w:rsid w:val="00D73453"/>
    <w:rsid w:val="00D75913"/>
    <w:rsid w:val="00D765B4"/>
    <w:rsid w:val="00D7797E"/>
    <w:rsid w:val="00D82E9E"/>
    <w:rsid w:val="00D858CF"/>
    <w:rsid w:val="00D85A2C"/>
    <w:rsid w:val="00D85B6B"/>
    <w:rsid w:val="00D87C1C"/>
    <w:rsid w:val="00D90DEB"/>
    <w:rsid w:val="00DA05A2"/>
    <w:rsid w:val="00DA0750"/>
    <w:rsid w:val="00DA172F"/>
    <w:rsid w:val="00DA2C28"/>
    <w:rsid w:val="00DA4891"/>
    <w:rsid w:val="00DB0594"/>
    <w:rsid w:val="00DB0860"/>
    <w:rsid w:val="00DB2945"/>
    <w:rsid w:val="00DB411D"/>
    <w:rsid w:val="00DB5332"/>
    <w:rsid w:val="00DB60B0"/>
    <w:rsid w:val="00DC08A9"/>
    <w:rsid w:val="00DC0B34"/>
    <w:rsid w:val="00DC1C72"/>
    <w:rsid w:val="00DC1F6D"/>
    <w:rsid w:val="00DC40F5"/>
    <w:rsid w:val="00DC43B7"/>
    <w:rsid w:val="00DC5AFF"/>
    <w:rsid w:val="00DC656C"/>
    <w:rsid w:val="00DD0BED"/>
    <w:rsid w:val="00DD1453"/>
    <w:rsid w:val="00DD17F8"/>
    <w:rsid w:val="00DD2FF1"/>
    <w:rsid w:val="00DD326C"/>
    <w:rsid w:val="00DD65F4"/>
    <w:rsid w:val="00DD66F6"/>
    <w:rsid w:val="00DD67C5"/>
    <w:rsid w:val="00DD7716"/>
    <w:rsid w:val="00DE0200"/>
    <w:rsid w:val="00DE0BB6"/>
    <w:rsid w:val="00DE0DDD"/>
    <w:rsid w:val="00DE1FAF"/>
    <w:rsid w:val="00DE20D2"/>
    <w:rsid w:val="00DE382F"/>
    <w:rsid w:val="00DE4D57"/>
    <w:rsid w:val="00DE5E39"/>
    <w:rsid w:val="00DE6A85"/>
    <w:rsid w:val="00DE7B98"/>
    <w:rsid w:val="00DF08C1"/>
    <w:rsid w:val="00DF1F69"/>
    <w:rsid w:val="00DF34B3"/>
    <w:rsid w:val="00DF375D"/>
    <w:rsid w:val="00DF3C23"/>
    <w:rsid w:val="00DF3CB1"/>
    <w:rsid w:val="00DF439D"/>
    <w:rsid w:val="00DF4D04"/>
    <w:rsid w:val="00DF5442"/>
    <w:rsid w:val="00DF56C8"/>
    <w:rsid w:val="00DF5C7D"/>
    <w:rsid w:val="00DF7D7E"/>
    <w:rsid w:val="00E003EE"/>
    <w:rsid w:val="00E025A7"/>
    <w:rsid w:val="00E02B30"/>
    <w:rsid w:val="00E02F4C"/>
    <w:rsid w:val="00E032F8"/>
    <w:rsid w:val="00E066CB"/>
    <w:rsid w:val="00E069C6"/>
    <w:rsid w:val="00E078C8"/>
    <w:rsid w:val="00E07C88"/>
    <w:rsid w:val="00E1325D"/>
    <w:rsid w:val="00E13640"/>
    <w:rsid w:val="00E15427"/>
    <w:rsid w:val="00E17574"/>
    <w:rsid w:val="00E1787A"/>
    <w:rsid w:val="00E215AA"/>
    <w:rsid w:val="00E253A7"/>
    <w:rsid w:val="00E26763"/>
    <w:rsid w:val="00E2792C"/>
    <w:rsid w:val="00E3125E"/>
    <w:rsid w:val="00E34214"/>
    <w:rsid w:val="00E3477D"/>
    <w:rsid w:val="00E361E5"/>
    <w:rsid w:val="00E37B27"/>
    <w:rsid w:val="00E42EB4"/>
    <w:rsid w:val="00E46421"/>
    <w:rsid w:val="00E4683F"/>
    <w:rsid w:val="00E477C2"/>
    <w:rsid w:val="00E51E5F"/>
    <w:rsid w:val="00E55136"/>
    <w:rsid w:val="00E559DB"/>
    <w:rsid w:val="00E60C1C"/>
    <w:rsid w:val="00E60E76"/>
    <w:rsid w:val="00E61050"/>
    <w:rsid w:val="00E61684"/>
    <w:rsid w:val="00E616EB"/>
    <w:rsid w:val="00E7132E"/>
    <w:rsid w:val="00E73A23"/>
    <w:rsid w:val="00E75E77"/>
    <w:rsid w:val="00E77627"/>
    <w:rsid w:val="00E77D94"/>
    <w:rsid w:val="00E77ED3"/>
    <w:rsid w:val="00E8097B"/>
    <w:rsid w:val="00E831BB"/>
    <w:rsid w:val="00E8598C"/>
    <w:rsid w:val="00E85F6E"/>
    <w:rsid w:val="00E91A9A"/>
    <w:rsid w:val="00E91E41"/>
    <w:rsid w:val="00E9441D"/>
    <w:rsid w:val="00E9600B"/>
    <w:rsid w:val="00E97DD9"/>
    <w:rsid w:val="00EA2412"/>
    <w:rsid w:val="00EA28FC"/>
    <w:rsid w:val="00EA3617"/>
    <w:rsid w:val="00EA39DC"/>
    <w:rsid w:val="00EA4719"/>
    <w:rsid w:val="00EA4AA7"/>
    <w:rsid w:val="00EA4BDA"/>
    <w:rsid w:val="00EA605A"/>
    <w:rsid w:val="00EA736C"/>
    <w:rsid w:val="00EB1632"/>
    <w:rsid w:val="00EB3A2D"/>
    <w:rsid w:val="00EB3AE6"/>
    <w:rsid w:val="00EB4AE5"/>
    <w:rsid w:val="00EB5626"/>
    <w:rsid w:val="00EB61D6"/>
    <w:rsid w:val="00EB7021"/>
    <w:rsid w:val="00EC063F"/>
    <w:rsid w:val="00EC1F6D"/>
    <w:rsid w:val="00EC3C51"/>
    <w:rsid w:val="00EC5527"/>
    <w:rsid w:val="00EC64D2"/>
    <w:rsid w:val="00ED0EE3"/>
    <w:rsid w:val="00ED1768"/>
    <w:rsid w:val="00ED4986"/>
    <w:rsid w:val="00ED6EFB"/>
    <w:rsid w:val="00EE1B5A"/>
    <w:rsid w:val="00EE1CCC"/>
    <w:rsid w:val="00EE26B6"/>
    <w:rsid w:val="00EE389F"/>
    <w:rsid w:val="00EE5568"/>
    <w:rsid w:val="00EE6A73"/>
    <w:rsid w:val="00EE7705"/>
    <w:rsid w:val="00EE7879"/>
    <w:rsid w:val="00EE7BC8"/>
    <w:rsid w:val="00EF1E2C"/>
    <w:rsid w:val="00EF31C3"/>
    <w:rsid w:val="00EF3BC5"/>
    <w:rsid w:val="00EF40B9"/>
    <w:rsid w:val="00EF412D"/>
    <w:rsid w:val="00EF78EF"/>
    <w:rsid w:val="00F00A28"/>
    <w:rsid w:val="00F03331"/>
    <w:rsid w:val="00F039FD"/>
    <w:rsid w:val="00F03CBA"/>
    <w:rsid w:val="00F03F7B"/>
    <w:rsid w:val="00F0681E"/>
    <w:rsid w:val="00F07273"/>
    <w:rsid w:val="00F0752E"/>
    <w:rsid w:val="00F07554"/>
    <w:rsid w:val="00F116F0"/>
    <w:rsid w:val="00F13532"/>
    <w:rsid w:val="00F1389A"/>
    <w:rsid w:val="00F14879"/>
    <w:rsid w:val="00F15504"/>
    <w:rsid w:val="00F15982"/>
    <w:rsid w:val="00F21C5C"/>
    <w:rsid w:val="00F22ABB"/>
    <w:rsid w:val="00F251BB"/>
    <w:rsid w:val="00F25D11"/>
    <w:rsid w:val="00F27648"/>
    <w:rsid w:val="00F27919"/>
    <w:rsid w:val="00F32793"/>
    <w:rsid w:val="00F328BD"/>
    <w:rsid w:val="00F32FFF"/>
    <w:rsid w:val="00F34490"/>
    <w:rsid w:val="00F344D0"/>
    <w:rsid w:val="00F34CAC"/>
    <w:rsid w:val="00F36022"/>
    <w:rsid w:val="00F36EB3"/>
    <w:rsid w:val="00F37EE9"/>
    <w:rsid w:val="00F43C5B"/>
    <w:rsid w:val="00F46F7B"/>
    <w:rsid w:val="00F47AFC"/>
    <w:rsid w:val="00F50C15"/>
    <w:rsid w:val="00F51FD7"/>
    <w:rsid w:val="00F55BB0"/>
    <w:rsid w:val="00F5627E"/>
    <w:rsid w:val="00F570B2"/>
    <w:rsid w:val="00F57C89"/>
    <w:rsid w:val="00F605AB"/>
    <w:rsid w:val="00F62A9E"/>
    <w:rsid w:val="00F638ED"/>
    <w:rsid w:val="00F6669A"/>
    <w:rsid w:val="00F7057D"/>
    <w:rsid w:val="00F70D1B"/>
    <w:rsid w:val="00F7187D"/>
    <w:rsid w:val="00F71F78"/>
    <w:rsid w:val="00F749E0"/>
    <w:rsid w:val="00F805DD"/>
    <w:rsid w:val="00F8119F"/>
    <w:rsid w:val="00F81F7B"/>
    <w:rsid w:val="00F834F7"/>
    <w:rsid w:val="00F84D6C"/>
    <w:rsid w:val="00F8574E"/>
    <w:rsid w:val="00F872C5"/>
    <w:rsid w:val="00F916FC"/>
    <w:rsid w:val="00F920A7"/>
    <w:rsid w:val="00F9316D"/>
    <w:rsid w:val="00F9328B"/>
    <w:rsid w:val="00F93EA0"/>
    <w:rsid w:val="00F941F3"/>
    <w:rsid w:val="00F949D7"/>
    <w:rsid w:val="00F95F8E"/>
    <w:rsid w:val="00F96D83"/>
    <w:rsid w:val="00F97A96"/>
    <w:rsid w:val="00FA0C2A"/>
    <w:rsid w:val="00FA14F2"/>
    <w:rsid w:val="00FA168F"/>
    <w:rsid w:val="00FA2401"/>
    <w:rsid w:val="00FA6910"/>
    <w:rsid w:val="00FA71EC"/>
    <w:rsid w:val="00FA7774"/>
    <w:rsid w:val="00FB0BAD"/>
    <w:rsid w:val="00FB1997"/>
    <w:rsid w:val="00FB3E4D"/>
    <w:rsid w:val="00FB4B73"/>
    <w:rsid w:val="00FB544E"/>
    <w:rsid w:val="00FB583F"/>
    <w:rsid w:val="00FC0E50"/>
    <w:rsid w:val="00FC0F64"/>
    <w:rsid w:val="00FC2D00"/>
    <w:rsid w:val="00FC3616"/>
    <w:rsid w:val="00FC3F94"/>
    <w:rsid w:val="00FC68E3"/>
    <w:rsid w:val="00FC7A9E"/>
    <w:rsid w:val="00FD2EE7"/>
    <w:rsid w:val="00FD32B8"/>
    <w:rsid w:val="00FD4599"/>
    <w:rsid w:val="00FD4FBE"/>
    <w:rsid w:val="00FD5AD3"/>
    <w:rsid w:val="00FD5E73"/>
    <w:rsid w:val="00FD5EC0"/>
    <w:rsid w:val="00FD6A75"/>
    <w:rsid w:val="00FD6FF1"/>
    <w:rsid w:val="00FE0714"/>
    <w:rsid w:val="00FE1205"/>
    <w:rsid w:val="00FE1E84"/>
    <w:rsid w:val="00FE309D"/>
    <w:rsid w:val="00FE3C5C"/>
    <w:rsid w:val="00FE5A76"/>
    <w:rsid w:val="00FF11D4"/>
    <w:rsid w:val="00FF2C7F"/>
    <w:rsid w:val="00FF5B27"/>
    <w:rsid w:val="00FF5EFF"/>
    <w:rsid w:val="00FF6953"/>
    <w:rsid w:val="00FF6A7C"/>
    <w:rsid w:val="00FF6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0BD0"/>
    <w:rPr>
      <w:sz w:val="24"/>
      <w:szCs w:val="24"/>
    </w:rPr>
  </w:style>
  <w:style w:type="paragraph" w:styleId="Heading1">
    <w:name w:val="heading 1"/>
    <w:basedOn w:val="Normal"/>
    <w:next w:val="a"/>
    <w:link w:val="Heading1Char"/>
    <w:uiPriority w:val="99"/>
    <w:qFormat/>
    <w:rsid w:val="00C90BD0"/>
    <w:pPr>
      <w:keepNext/>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a"/>
    <w:link w:val="Heading2Char"/>
    <w:uiPriority w:val="99"/>
    <w:qFormat/>
    <w:rsid w:val="00C90BD0"/>
    <w:pPr>
      <w:keepNext/>
      <w:spacing w:before="240" w:after="60" w:line="360" w:lineRule="auto"/>
      <w:jc w:val="both"/>
      <w:outlineLvl w:val="1"/>
    </w:pPr>
    <w:rPr>
      <w:rFonts w:ascii="Arial" w:hAnsi="Arial" w:cs="Arial"/>
      <w:b/>
      <w:bCs/>
      <w:i/>
      <w:iCs/>
      <w:sz w:val="28"/>
      <w:szCs w:val="28"/>
    </w:rPr>
  </w:style>
  <w:style w:type="paragraph" w:styleId="Heading3">
    <w:name w:val="heading 3"/>
    <w:basedOn w:val="Normal"/>
    <w:next w:val="a"/>
    <w:link w:val="Heading3Char"/>
    <w:uiPriority w:val="99"/>
    <w:qFormat/>
    <w:rsid w:val="00C90BD0"/>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a"/>
    <w:link w:val="Heading4Char"/>
    <w:uiPriority w:val="99"/>
    <w:qFormat/>
    <w:rsid w:val="00C90BD0"/>
    <w:pPr>
      <w:keepNext/>
      <w:spacing w:before="240" w:after="60" w:line="360" w:lineRule="auto"/>
      <w:jc w:val="both"/>
      <w:outlineLvl w:val="3"/>
    </w:pPr>
    <w:rPr>
      <w:b/>
      <w:bCs/>
      <w:sz w:val="28"/>
      <w:szCs w:val="28"/>
    </w:rPr>
  </w:style>
  <w:style w:type="paragraph" w:styleId="Heading8">
    <w:name w:val="heading 8"/>
    <w:basedOn w:val="Normal"/>
    <w:next w:val="Normal"/>
    <w:link w:val="Heading8Char"/>
    <w:uiPriority w:val="99"/>
    <w:qFormat/>
    <w:rsid w:val="00C90BD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BD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C90BD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90BD0"/>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90BD0"/>
    <w:rPr>
      <w:rFonts w:eastAsia="Times New Roman"/>
      <w:b/>
      <w:bCs/>
      <w:sz w:val="28"/>
      <w:szCs w:val="28"/>
      <w:lang w:eastAsia="ru-RU"/>
    </w:rPr>
  </w:style>
  <w:style w:type="character" w:customStyle="1" w:styleId="Heading8Char">
    <w:name w:val="Heading 8 Char"/>
    <w:basedOn w:val="DefaultParagraphFont"/>
    <w:link w:val="Heading8"/>
    <w:uiPriority w:val="99"/>
    <w:locked/>
    <w:rsid w:val="00C90BD0"/>
    <w:rPr>
      <w:rFonts w:eastAsia="Times New Roman"/>
      <w:i/>
      <w:iCs/>
      <w:sz w:val="24"/>
      <w:szCs w:val="24"/>
      <w:lang w:eastAsia="ru-RU"/>
    </w:rPr>
  </w:style>
  <w:style w:type="paragraph" w:customStyle="1" w:styleId="a">
    <w:name w:val="ЭЭГ"/>
    <w:basedOn w:val="Normal"/>
    <w:uiPriority w:val="99"/>
    <w:rsid w:val="00C90BD0"/>
    <w:pPr>
      <w:spacing w:line="360" w:lineRule="auto"/>
      <w:ind w:firstLine="720"/>
      <w:jc w:val="both"/>
    </w:pPr>
  </w:style>
  <w:style w:type="paragraph" w:customStyle="1" w:styleId="ConsTitle">
    <w:name w:val="ConsTitle"/>
    <w:uiPriority w:val="99"/>
    <w:rsid w:val="00C90BD0"/>
    <w:pPr>
      <w:widowControl w:val="0"/>
    </w:pPr>
    <w:rPr>
      <w:rFonts w:ascii="Arial" w:hAnsi="Arial" w:cs="Arial"/>
      <w:b/>
      <w:bCs/>
      <w:sz w:val="16"/>
      <w:szCs w:val="16"/>
    </w:rPr>
  </w:style>
  <w:style w:type="paragraph" w:customStyle="1" w:styleId="ConsPlusNormal">
    <w:name w:val="ConsPlusNormal"/>
    <w:uiPriority w:val="99"/>
    <w:rsid w:val="00C90BD0"/>
    <w:pPr>
      <w:ind w:firstLine="720"/>
    </w:pPr>
    <w:rPr>
      <w:rFonts w:ascii="Arial" w:hAnsi="Arial" w:cs="Arial"/>
      <w:sz w:val="20"/>
      <w:szCs w:val="20"/>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
    <w:uiPriority w:val="99"/>
    <w:rsid w:val="00C90BD0"/>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DefaultParagraphFont"/>
    <w:link w:val="BodyTextIndent"/>
    <w:uiPriority w:val="99"/>
    <w:locked/>
    <w:rsid w:val="00C90BD0"/>
    <w:rPr>
      <w:rFonts w:eastAsia="Times New Roman"/>
      <w:sz w:val="24"/>
      <w:szCs w:val="24"/>
      <w:lang w:eastAsia="ru-RU"/>
    </w:rPr>
  </w:style>
  <w:style w:type="paragraph" w:styleId="NoSpacing">
    <w:name w:val="No Spacing"/>
    <w:uiPriority w:val="99"/>
    <w:qFormat/>
    <w:rsid w:val="00C90BD0"/>
    <w:pPr>
      <w:widowControl w:val="0"/>
      <w:autoSpaceDE w:val="0"/>
      <w:autoSpaceDN w:val="0"/>
      <w:adjustRightInd w:val="0"/>
    </w:pPr>
    <w:rPr>
      <w:sz w:val="20"/>
      <w:szCs w:val="20"/>
    </w:rPr>
  </w:style>
  <w:style w:type="paragraph" w:styleId="Header">
    <w:name w:val="header"/>
    <w:basedOn w:val="Normal"/>
    <w:link w:val="HeaderChar"/>
    <w:uiPriority w:val="99"/>
    <w:rsid w:val="00C90BD0"/>
    <w:pPr>
      <w:tabs>
        <w:tab w:val="center" w:pos="4677"/>
        <w:tab w:val="right" w:pos="9355"/>
      </w:tabs>
    </w:pPr>
  </w:style>
  <w:style w:type="character" w:customStyle="1" w:styleId="HeaderChar">
    <w:name w:val="Header Char"/>
    <w:basedOn w:val="DefaultParagraphFont"/>
    <w:link w:val="Header"/>
    <w:uiPriority w:val="99"/>
    <w:locked/>
    <w:rsid w:val="00C90BD0"/>
    <w:rPr>
      <w:rFonts w:eastAsia="Times New Roman"/>
      <w:sz w:val="24"/>
      <w:szCs w:val="24"/>
      <w:lang w:eastAsia="ru-RU"/>
    </w:rPr>
  </w:style>
  <w:style w:type="character" w:styleId="PageNumber">
    <w:name w:val="page number"/>
    <w:basedOn w:val="DefaultParagraphFont"/>
    <w:uiPriority w:val="99"/>
    <w:rsid w:val="00C90BD0"/>
  </w:style>
  <w:style w:type="paragraph" w:customStyle="1" w:styleId="a0">
    <w:name w:val="Стиль ЭЭГ + полужирный"/>
    <w:basedOn w:val="a"/>
    <w:uiPriority w:val="99"/>
    <w:rsid w:val="00C90BD0"/>
    <w:rPr>
      <w:b/>
      <w:bCs/>
    </w:rPr>
  </w:style>
  <w:style w:type="table" w:styleId="TableGrid">
    <w:name w:val="Table Grid"/>
    <w:aliases w:val="ЭЭГ - Сетка таблицы"/>
    <w:basedOn w:val="TableNormal"/>
    <w:uiPriority w:val="99"/>
    <w:rsid w:val="00C90BD0"/>
    <w:pPr>
      <w:spacing w:line="36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 Char1 Char,Footnote Text Char Char Char,Footnote Text Char1 Char Char Char,Footnote Text Char Char Char Char Char,Footnote Text Char1 Char Char Char Char Char,Table_Footnote_last,Текст сноски-FN"/>
    <w:basedOn w:val="Normal"/>
    <w:link w:val="FootnoteTextChar1"/>
    <w:uiPriority w:val="99"/>
    <w:semiHidden/>
    <w:rsid w:val="00C90BD0"/>
    <w:rPr>
      <w:sz w:val="20"/>
      <w:szCs w:val="20"/>
    </w:rPr>
  </w:style>
  <w:style w:type="character" w:customStyle="1" w:styleId="FootnoteTextChar">
    <w:name w:val="Footnote Text Char"/>
    <w:aliases w:val="single space Char,Footnote Text Char1 Char Char,Footnote Text Char Char Char Char,Footnote Text Char1 Char Char Char Char,Footnote Text Char Char Char Char Char Char,Footnote Text Char1 Char Char Char Char Char Char"/>
    <w:basedOn w:val="DefaultParagraphFont"/>
    <w:link w:val="FootnoteText"/>
    <w:uiPriority w:val="99"/>
    <w:semiHidden/>
    <w:locked/>
    <w:rPr>
      <w:sz w:val="20"/>
      <w:szCs w:val="20"/>
    </w:rPr>
  </w:style>
  <w:style w:type="character" w:customStyle="1" w:styleId="FootnoteTextChar1">
    <w:name w:val="Footnote Text Char1"/>
    <w:aliases w:val="single space Char1,Footnote Text Char1 Char Char1,Footnote Text Char Char Char Char1,Footnote Text Char1 Char Char Char Char1,Footnote Text Char Char Char Char Char Char1,Footnote Text Char1 Char Char Char Char Char Char1"/>
    <w:basedOn w:val="DefaultParagraphFont"/>
    <w:link w:val="FootnoteText"/>
    <w:uiPriority w:val="99"/>
    <w:locked/>
    <w:rsid w:val="00C90BD0"/>
    <w:rPr>
      <w:rFonts w:eastAsia="Times New Roman"/>
      <w:sz w:val="20"/>
      <w:szCs w:val="20"/>
      <w:lang w:eastAsia="ru-RU"/>
    </w:rPr>
  </w:style>
  <w:style w:type="character" w:styleId="FootnoteReference">
    <w:name w:val="footnote reference"/>
    <w:aliases w:val="Знак сноски-FN,Ciae niinee-FN,Знак сноски 1"/>
    <w:basedOn w:val="DefaultParagraphFont"/>
    <w:uiPriority w:val="99"/>
    <w:semiHidden/>
    <w:rsid w:val="00C90BD0"/>
    <w:rPr>
      <w:vertAlign w:val="superscript"/>
    </w:rPr>
  </w:style>
  <w:style w:type="paragraph" w:customStyle="1" w:styleId="Default">
    <w:name w:val="Default"/>
    <w:uiPriority w:val="99"/>
    <w:rsid w:val="00C90BD0"/>
    <w:pPr>
      <w:autoSpaceDE w:val="0"/>
      <w:autoSpaceDN w:val="0"/>
      <w:adjustRightInd w:val="0"/>
    </w:pPr>
    <w:rPr>
      <w:color w:val="000000"/>
      <w:sz w:val="24"/>
      <w:szCs w:val="24"/>
    </w:rPr>
  </w:style>
  <w:style w:type="paragraph" w:styleId="BodyText2">
    <w:name w:val="Body Text 2"/>
    <w:basedOn w:val="Normal"/>
    <w:link w:val="BodyText2Char"/>
    <w:uiPriority w:val="99"/>
    <w:rsid w:val="00C90BD0"/>
    <w:pPr>
      <w:jc w:val="both"/>
    </w:pPr>
    <w:rPr>
      <w:sz w:val="22"/>
      <w:szCs w:val="22"/>
    </w:rPr>
  </w:style>
  <w:style w:type="character" w:customStyle="1" w:styleId="BodyText2Char">
    <w:name w:val="Body Text 2 Char"/>
    <w:basedOn w:val="DefaultParagraphFont"/>
    <w:link w:val="BodyText2"/>
    <w:uiPriority w:val="99"/>
    <w:locked/>
    <w:rsid w:val="00C90BD0"/>
    <w:rPr>
      <w:rFonts w:eastAsia="Times New Roman"/>
      <w:sz w:val="20"/>
      <w:szCs w:val="20"/>
      <w:lang w:eastAsia="ru-RU"/>
    </w:rPr>
  </w:style>
  <w:style w:type="paragraph" w:styleId="TOC1">
    <w:name w:val="toc 1"/>
    <w:basedOn w:val="Normal"/>
    <w:next w:val="Normal"/>
    <w:autoRedefine/>
    <w:uiPriority w:val="99"/>
    <w:semiHidden/>
    <w:rsid w:val="00C90BD0"/>
    <w:pPr>
      <w:tabs>
        <w:tab w:val="right" w:leader="dot" w:pos="9345"/>
      </w:tabs>
      <w:spacing w:line="360" w:lineRule="auto"/>
      <w:jc w:val="right"/>
    </w:pPr>
    <w:rPr>
      <w:sz w:val="28"/>
      <w:szCs w:val="28"/>
    </w:rPr>
  </w:style>
  <w:style w:type="paragraph" w:styleId="TOC2">
    <w:name w:val="toc 2"/>
    <w:basedOn w:val="Normal"/>
    <w:next w:val="Normal"/>
    <w:autoRedefine/>
    <w:uiPriority w:val="99"/>
    <w:semiHidden/>
    <w:rsid w:val="00C90BD0"/>
    <w:pPr>
      <w:tabs>
        <w:tab w:val="right" w:leader="dot" w:pos="9345"/>
      </w:tabs>
      <w:ind w:left="240"/>
    </w:pPr>
    <w:rPr>
      <w:smallCaps/>
      <w:noProof/>
      <w:sz w:val="28"/>
      <w:szCs w:val="28"/>
    </w:rPr>
  </w:style>
  <w:style w:type="paragraph" w:styleId="TOC3">
    <w:name w:val="toc 3"/>
    <w:basedOn w:val="Normal"/>
    <w:next w:val="Normal"/>
    <w:autoRedefine/>
    <w:uiPriority w:val="99"/>
    <w:semiHidden/>
    <w:rsid w:val="00C90BD0"/>
    <w:pPr>
      <w:ind w:left="480"/>
    </w:pPr>
    <w:rPr>
      <w:i/>
      <w:iCs/>
      <w:sz w:val="20"/>
      <w:szCs w:val="20"/>
    </w:rPr>
  </w:style>
  <w:style w:type="paragraph" w:styleId="TOC4">
    <w:name w:val="toc 4"/>
    <w:basedOn w:val="Normal"/>
    <w:next w:val="Normal"/>
    <w:autoRedefine/>
    <w:uiPriority w:val="99"/>
    <w:semiHidden/>
    <w:rsid w:val="00C90BD0"/>
    <w:pPr>
      <w:ind w:left="720"/>
    </w:pPr>
    <w:rPr>
      <w:sz w:val="18"/>
      <w:szCs w:val="18"/>
    </w:rPr>
  </w:style>
  <w:style w:type="paragraph" w:styleId="TOC5">
    <w:name w:val="toc 5"/>
    <w:basedOn w:val="Normal"/>
    <w:next w:val="Normal"/>
    <w:autoRedefine/>
    <w:uiPriority w:val="99"/>
    <w:semiHidden/>
    <w:rsid w:val="00C90BD0"/>
    <w:pPr>
      <w:ind w:left="960"/>
    </w:pPr>
    <w:rPr>
      <w:sz w:val="18"/>
      <w:szCs w:val="18"/>
    </w:rPr>
  </w:style>
  <w:style w:type="paragraph" w:styleId="TOC6">
    <w:name w:val="toc 6"/>
    <w:basedOn w:val="Normal"/>
    <w:next w:val="Normal"/>
    <w:autoRedefine/>
    <w:uiPriority w:val="99"/>
    <w:semiHidden/>
    <w:rsid w:val="00C90BD0"/>
    <w:pPr>
      <w:ind w:left="1200"/>
    </w:pPr>
    <w:rPr>
      <w:sz w:val="18"/>
      <w:szCs w:val="18"/>
    </w:rPr>
  </w:style>
  <w:style w:type="paragraph" w:styleId="TOC7">
    <w:name w:val="toc 7"/>
    <w:basedOn w:val="Normal"/>
    <w:next w:val="Normal"/>
    <w:autoRedefine/>
    <w:uiPriority w:val="99"/>
    <w:semiHidden/>
    <w:rsid w:val="00C90BD0"/>
    <w:pPr>
      <w:ind w:left="1440"/>
    </w:pPr>
    <w:rPr>
      <w:sz w:val="18"/>
      <w:szCs w:val="18"/>
    </w:rPr>
  </w:style>
  <w:style w:type="paragraph" w:styleId="TOC8">
    <w:name w:val="toc 8"/>
    <w:basedOn w:val="Normal"/>
    <w:next w:val="Normal"/>
    <w:autoRedefine/>
    <w:uiPriority w:val="99"/>
    <w:semiHidden/>
    <w:rsid w:val="00C90BD0"/>
    <w:pPr>
      <w:ind w:left="1680"/>
    </w:pPr>
    <w:rPr>
      <w:sz w:val="18"/>
      <w:szCs w:val="18"/>
    </w:rPr>
  </w:style>
  <w:style w:type="paragraph" w:styleId="TOC9">
    <w:name w:val="toc 9"/>
    <w:basedOn w:val="Normal"/>
    <w:next w:val="Normal"/>
    <w:autoRedefine/>
    <w:uiPriority w:val="99"/>
    <w:semiHidden/>
    <w:rsid w:val="00C90BD0"/>
    <w:pPr>
      <w:ind w:left="1920"/>
    </w:pPr>
    <w:rPr>
      <w:sz w:val="18"/>
      <w:szCs w:val="18"/>
    </w:rPr>
  </w:style>
  <w:style w:type="character" w:styleId="Hyperlink">
    <w:name w:val="Hyperlink"/>
    <w:basedOn w:val="DefaultParagraphFont"/>
    <w:uiPriority w:val="99"/>
    <w:rsid w:val="00C90BD0"/>
    <w:rPr>
      <w:color w:val="0000FF"/>
      <w:u w:val="single"/>
    </w:rPr>
  </w:style>
  <w:style w:type="character" w:styleId="CommentReference">
    <w:name w:val="annotation reference"/>
    <w:basedOn w:val="DefaultParagraphFont"/>
    <w:uiPriority w:val="99"/>
    <w:semiHidden/>
    <w:rsid w:val="00C90BD0"/>
    <w:rPr>
      <w:sz w:val="16"/>
      <w:szCs w:val="16"/>
    </w:rPr>
  </w:style>
  <w:style w:type="paragraph" w:styleId="CommentText">
    <w:name w:val="annotation text"/>
    <w:basedOn w:val="Normal"/>
    <w:link w:val="CommentTextChar"/>
    <w:uiPriority w:val="99"/>
    <w:semiHidden/>
    <w:rsid w:val="00C90BD0"/>
    <w:rPr>
      <w:sz w:val="20"/>
      <w:szCs w:val="20"/>
    </w:rPr>
  </w:style>
  <w:style w:type="character" w:customStyle="1" w:styleId="CommentTextChar">
    <w:name w:val="Comment Text Char"/>
    <w:basedOn w:val="DefaultParagraphFont"/>
    <w:link w:val="CommentText"/>
    <w:uiPriority w:val="99"/>
    <w:semiHidden/>
    <w:locked/>
    <w:rsid w:val="00C90BD0"/>
    <w:rPr>
      <w:rFonts w:eastAsia="Times New Roman"/>
      <w:sz w:val="20"/>
      <w:szCs w:val="20"/>
      <w:lang w:eastAsia="ru-RU"/>
    </w:rPr>
  </w:style>
  <w:style w:type="paragraph" w:styleId="BalloonText">
    <w:name w:val="Balloon Text"/>
    <w:basedOn w:val="Normal"/>
    <w:link w:val="BalloonTextChar"/>
    <w:uiPriority w:val="99"/>
    <w:semiHidden/>
    <w:rsid w:val="00C90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BD0"/>
    <w:rPr>
      <w:rFonts w:ascii="Tahoma" w:hAnsi="Tahoma" w:cs="Tahoma"/>
      <w:sz w:val="16"/>
      <w:szCs w:val="16"/>
      <w:lang w:eastAsia="ru-RU"/>
    </w:rPr>
  </w:style>
  <w:style w:type="paragraph" w:styleId="Footer">
    <w:name w:val="footer"/>
    <w:basedOn w:val="Normal"/>
    <w:link w:val="FooterChar"/>
    <w:uiPriority w:val="99"/>
    <w:rsid w:val="00C90BD0"/>
    <w:pPr>
      <w:tabs>
        <w:tab w:val="center" w:pos="4677"/>
        <w:tab w:val="right" w:pos="9355"/>
      </w:tabs>
    </w:pPr>
  </w:style>
  <w:style w:type="character" w:customStyle="1" w:styleId="FooterChar">
    <w:name w:val="Footer Char"/>
    <w:basedOn w:val="DefaultParagraphFont"/>
    <w:link w:val="Footer"/>
    <w:uiPriority w:val="99"/>
    <w:locked/>
    <w:rsid w:val="00C90BD0"/>
    <w:rPr>
      <w:rFonts w:eastAsia="Times New Roman"/>
      <w:sz w:val="24"/>
      <w:szCs w:val="24"/>
      <w:lang w:eastAsia="ru-RU"/>
    </w:rPr>
  </w:style>
  <w:style w:type="character" w:styleId="FollowedHyperlink">
    <w:name w:val="FollowedHyperlink"/>
    <w:basedOn w:val="DefaultParagraphFont"/>
    <w:uiPriority w:val="99"/>
    <w:rsid w:val="00C90BD0"/>
    <w:rPr>
      <w:color w:val="800080"/>
      <w:u w:val="single"/>
    </w:rPr>
  </w:style>
  <w:style w:type="paragraph" w:customStyle="1" w:styleId="NormalWeb1">
    <w:name w:val="Normal (Web)1"/>
    <w:basedOn w:val="Normal"/>
    <w:uiPriority w:val="99"/>
    <w:rsid w:val="00C90BD0"/>
    <w:pPr>
      <w:spacing w:after="120"/>
      <w:ind w:firstLine="240"/>
    </w:pPr>
  </w:style>
  <w:style w:type="paragraph" w:customStyle="1" w:styleId="21">
    <w:name w:val="Основной текст 21"/>
    <w:basedOn w:val="Normal"/>
    <w:uiPriority w:val="99"/>
    <w:rsid w:val="00C90BD0"/>
    <w:pPr>
      <w:ind w:firstLine="567"/>
      <w:jc w:val="both"/>
    </w:pPr>
    <w:rPr>
      <w:sz w:val="28"/>
      <w:szCs w:val="28"/>
    </w:rPr>
  </w:style>
  <w:style w:type="paragraph" w:styleId="ListParagraph">
    <w:name w:val="List Paragraph"/>
    <w:basedOn w:val="Normal"/>
    <w:uiPriority w:val="99"/>
    <w:qFormat/>
    <w:rsid w:val="00C90BD0"/>
    <w:pPr>
      <w:spacing w:after="200" w:line="276" w:lineRule="auto"/>
      <w:ind w:left="720"/>
    </w:pPr>
    <w:rPr>
      <w:rFonts w:ascii="Calibri" w:hAnsi="Calibri" w:cs="Calibri"/>
      <w:sz w:val="22"/>
      <w:szCs w:val="22"/>
    </w:rPr>
  </w:style>
  <w:style w:type="paragraph" w:styleId="NormalWeb">
    <w:name w:val="Normal (Web)"/>
    <w:basedOn w:val="Normal"/>
    <w:uiPriority w:val="99"/>
    <w:rsid w:val="00C90BD0"/>
    <w:pPr>
      <w:spacing w:before="100" w:beforeAutospacing="1" w:after="100" w:afterAutospacing="1"/>
    </w:pPr>
  </w:style>
  <w:style w:type="paragraph" w:styleId="BodyText">
    <w:name w:val="Body Text"/>
    <w:basedOn w:val="Normal"/>
    <w:link w:val="BodyTextChar"/>
    <w:uiPriority w:val="99"/>
    <w:rsid w:val="00C90BD0"/>
    <w:pPr>
      <w:spacing w:after="120"/>
    </w:pPr>
  </w:style>
  <w:style w:type="character" w:customStyle="1" w:styleId="BodyTextChar">
    <w:name w:val="Body Text Char"/>
    <w:basedOn w:val="DefaultParagraphFont"/>
    <w:link w:val="BodyText"/>
    <w:uiPriority w:val="99"/>
    <w:locked/>
    <w:rsid w:val="00C90BD0"/>
    <w:rPr>
      <w:rFonts w:eastAsia="Times New Roman"/>
      <w:sz w:val="24"/>
      <w:szCs w:val="24"/>
      <w:lang w:eastAsia="ru-RU"/>
    </w:rPr>
  </w:style>
  <w:style w:type="paragraph" w:styleId="PlainText">
    <w:name w:val="Plain Text"/>
    <w:basedOn w:val="Normal"/>
    <w:link w:val="PlainTextChar"/>
    <w:uiPriority w:val="99"/>
    <w:rsid w:val="00C90BD0"/>
    <w:rPr>
      <w:rFonts w:ascii="Courier New" w:hAnsi="Courier New" w:cs="Courier New"/>
      <w:sz w:val="20"/>
      <w:szCs w:val="20"/>
    </w:rPr>
  </w:style>
  <w:style w:type="character" w:customStyle="1" w:styleId="PlainTextChar">
    <w:name w:val="Plain Text Char"/>
    <w:basedOn w:val="DefaultParagraphFont"/>
    <w:link w:val="PlainText"/>
    <w:uiPriority w:val="99"/>
    <w:locked/>
    <w:rsid w:val="00C90BD0"/>
    <w:rPr>
      <w:rFonts w:ascii="Courier New" w:hAnsi="Courier New" w:cs="Courier New"/>
      <w:sz w:val="20"/>
      <w:szCs w:val="20"/>
      <w:lang w:eastAsia="ru-RU"/>
    </w:rPr>
  </w:style>
  <w:style w:type="paragraph" w:customStyle="1" w:styleId="1">
    <w:name w:val="Без интервала1"/>
    <w:uiPriority w:val="99"/>
    <w:rsid w:val="00C90BD0"/>
    <w:pPr>
      <w:widowControl w:val="0"/>
      <w:autoSpaceDE w:val="0"/>
      <w:autoSpaceDN w:val="0"/>
      <w:adjustRightInd w:val="0"/>
    </w:pPr>
    <w:rPr>
      <w:sz w:val="20"/>
      <w:szCs w:val="20"/>
    </w:rPr>
  </w:style>
  <w:style w:type="paragraph" w:styleId="BodyTextIndent2">
    <w:name w:val="Body Text Indent 2"/>
    <w:basedOn w:val="Normal"/>
    <w:link w:val="BodyTextIndent2Char"/>
    <w:uiPriority w:val="99"/>
    <w:rsid w:val="00C90BD0"/>
    <w:pPr>
      <w:spacing w:after="120" w:line="480" w:lineRule="auto"/>
      <w:ind w:left="283"/>
    </w:pPr>
  </w:style>
  <w:style w:type="character" w:customStyle="1" w:styleId="BodyTextIndent2Char">
    <w:name w:val="Body Text Indent 2 Char"/>
    <w:basedOn w:val="DefaultParagraphFont"/>
    <w:link w:val="BodyTextIndent2"/>
    <w:uiPriority w:val="99"/>
    <w:locked/>
    <w:rsid w:val="00C90BD0"/>
    <w:rPr>
      <w:rFonts w:eastAsia="Times New Roman"/>
      <w:sz w:val="24"/>
      <w:szCs w:val="24"/>
      <w:lang w:eastAsia="ru-RU"/>
    </w:rPr>
  </w:style>
  <w:style w:type="paragraph" w:customStyle="1" w:styleId="ConsNormal">
    <w:name w:val="ConsNormal"/>
    <w:uiPriority w:val="99"/>
    <w:rsid w:val="00C90BD0"/>
    <w:pPr>
      <w:widowControl w:val="0"/>
      <w:ind w:right="19772" w:firstLine="720"/>
    </w:pPr>
    <w:rPr>
      <w:rFonts w:ascii="Arial" w:hAnsi="Arial" w:cs="Arial"/>
      <w:sz w:val="20"/>
      <w:szCs w:val="20"/>
    </w:rPr>
  </w:style>
  <w:style w:type="paragraph" w:styleId="BodyText3">
    <w:name w:val="Body Text 3"/>
    <w:basedOn w:val="Normal"/>
    <w:link w:val="BodyText3Char"/>
    <w:uiPriority w:val="99"/>
    <w:rsid w:val="00C90BD0"/>
    <w:pPr>
      <w:spacing w:after="120"/>
      <w:ind w:firstLine="720"/>
      <w:jc w:val="both"/>
    </w:pPr>
    <w:rPr>
      <w:sz w:val="16"/>
      <w:szCs w:val="16"/>
    </w:rPr>
  </w:style>
  <w:style w:type="character" w:customStyle="1" w:styleId="BodyText3Char">
    <w:name w:val="Body Text 3 Char"/>
    <w:basedOn w:val="DefaultParagraphFont"/>
    <w:link w:val="BodyText3"/>
    <w:uiPriority w:val="99"/>
    <w:locked/>
    <w:rsid w:val="00C90BD0"/>
    <w:rPr>
      <w:rFonts w:eastAsia="Times New Roman"/>
      <w:sz w:val="16"/>
      <w:szCs w:val="16"/>
      <w:lang w:eastAsia="ru-RU"/>
    </w:rPr>
  </w:style>
  <w:style w:type="paragraph" w:customStyle="1" w:styleId="a1">
    <w:name w:val="Знак Знак Знак"/>
    <w:basedOn w:val="Normal"/>
    <w:uiPriority w:val="99"/>
    <w:rsid w:val="00C90BD0"/>
    <w:pPr>
      <w:spacing w:after="160" w:line="240" w:lineRule="exact"/>
    </w:pPr>
    <w:rPr>
      <w:rFonts w:ascii="Verdana" w:hAnsi="Verdana" w:cs="Verdana"/>
      <w:sz w:val="20"/>
      <w:szCs w:val="20"/>
      <w:lang w:val="en-US" w:eastAsia="en-US"/>
    </w:rPr>
  </w:style>
  <w:style w:type="paragraph" w:styleId="BodyTextFirstIndent2">
    <w:name w:val="Body Text First Indent 2"/>
    <w:basedOn w:val="BodyTextIndent"/>
    <w:link w:val="BodyTextFirstIndent2Char"/>
    <w:uiPriority w:val="99"/>
    <w:rsid w:val="00C90BD0"/>
    <w:pPr>
      <w:ind w:firstLine="210"/>
    </w:pPr>
  </w:style>
  <w:style w:type="character" w:customStyle="1" w:styleId="BodyTextFirstIndent2Char">
    <w:name w:val="Body Text First Indent 2 Char"/>
    <w:basedOn w:val="BodyTextIndentChar"/>
    <w:link w:val="BodyTextFirstIndent2"/>
    <w:uiPriority w:val="99"/>
    <w:locked/>
    <w:rsid w:val="00C90BD0"/>
  </w:style>
  <w:style w:type="paragraph" w:styleId="Caption">
    <w:name w:val="caption"/>
    <w:basedOn w:val="Normal"/>
    <w:next w:val="Normal"/>
    <w:uiPriority w:val="99"/>
    <w:qFormat/>
    <w:rsid w:val="00C90BD0"/>
    <w:rPr>
      <w:b/>
      <w:bCs/>
      <w:sz w:val="20"/>
      <w:szCs w:val="20"/>
    </w:rPr>
  </w:style>
  <w:style w:type="paragraph" w:customStyle="1" w:styleId="rvps698610">
    <w:name w:val="rvps698610"/>
    <w:basedOn w:val="Normal"/>
    <w:uiPriority w:val="99"/>
    <w:rsid w:val="00C90BD0"/>
    <w:pPr>
      <w:spacing w:after="150"/>
      <w:ind w:right="300"/>
    </w:pPr>
    <w:rPr>
      <w:rFonts w:ascii="Arial" w:hAnsi="Arial" w:cs="Arial"/>
      <w:color w:val="000000"/>
      <w:sz w:val="18"/>
      <w:szCs w:val="18"/>
    </w:rPr>
  </w:style>
  <w:style w:type="character" w:customStyle="1" w:styleId="2">
    <w:name w:val="Знак Знак2"/>
    <w:uiPriority w:val="99"/>
    <w:rsid w:val="00C90BD0"/>
    <w:rPr>
      <w:rFonts w:ascii="Courier New" w:hAnsi="Courier New" w:cs="Courier New"/>
      <w:lang w:val="ru-RU" w:eastAsia="ru-RU"/>
    </w:rPr>
  </w:style>
  <w:style w:type="paragraph" w:styleId="BodyTextIndent3">
    <w:name w:val="Body Text Indent 3"/>
    <w:basedOn w:val="Normal"/>
    <w:link w:val="BodyTextIndent3Char"/>
    <w:uiPriority w:val="99"/>
    <w:rsid w:val="00C90BD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90BD0"/>
    <w:rPr>
      <w:rFonts w:eastAsia="Times New Roman"/>
      <w:sz w:val="16"/>
      <w:szCs w:val="16"/>
      <w:lang w:eastAsia="ru-RU"/>
    </w:rPr>
  </w:style>
  <w:style w:type="paragraph" w:customStyle="1" w:styleId="ConsPlusTitle">
    <w:name w:val="ConsPlusTitle"/>
    <w:uiPriority w:val="99"/>
    <w:rsid w:val="00C90BD0"/>
    <w:pPr>
      <w:autoSpaceDE w:val="0"/>
      <w:autoSpaceDN w:val="0"/>
      <w:adjustRightInd w:val="0"/>
    </w:pPr>
    <w:rPr>
      <w:rFonts w:ascii="Arial" w:hAnsi="Arial" w:cs="Arial"/>
      <w:b/>
      <w:bCs/>
      <w:sz w:val="20"/>
      <w:szCs w:val="20"/>
    </w:rPr>
  </w:style>
  <w:style w:type="paragraph" w:customStyle="1" w:styleId="14">
    <w:name w:val="Обычный + 14 пт"/>
    <w:aliases w:val="По ширине,Первая строка:  1,27 см,Междустр.интервал:  полу..."/>
    <w:basedOn w:val="Normal"/>
    <w:uiPriority w:val="99"/>
    <w:rsid w:val="00C90BD0"/>
    <w:pPr>
      <w:spacing w:after="120" w:line="360" w:lineRule="auto"/>
      <w:ind w:firstLine="709"/>
      <w:jc w:val="both"/>
    </w:pPr>
    <w:rPr>
      <w:sz w:val="28"/>
      <w:szCs w:val="28"/>
    </w:rPr>
  </w:style>
  <w:style w:type="character" w:customStyle="1" w:styleId="a2">
    <w:name w:val="Знак Знак"/>
    <w:uiPriority w:val="99"/>
    <w:rsid w:val="00A101D1"/>
    <w:rPr>
      <w:rFonts w:ascii="Courier New" w:hAnsi="Courier New" w:cs="Courier New"/>
      <w:lang w:val="ru-RU" w:eastAsia="ru-RU"/>
    </w:rPr>
  </w:style>
  <w:style w:type="character" w:customStyle="1" w:styleId="CharStyle8">
    <w:name w:val="Char Style 8"/>
    <w:link w:val="Style7"/>
    <w:uiPriority w:val="99"/>
    <w:locked/>
    <w:rsid w:val="008852A0"/>
    <w:rPr>
      <w:sz w:val="25"/>
      <w:szCs w:val="25"/>
      <w:shd w:val="clear" w:color="auto" w:fill="FFFFFF"/>
    </w:rPr>
  </w:style>
  <w:style w:type="paragraph" w:customStyle="1" w:styleId="Style7">
    <w:name w:val="Style 7"/>
    <w:basedOn w:val="Normal"/>
    <w:link w:val="CharStyle8"/>
    <w:uiPriority w:val="99"/>
    <w:rsid w:val="008852A0"/>
    <w:pPr>
      <w:widowControl w:val="0"/>
      <w:shd w:val="clear" w:color="auto" w:fill="FFFFFF"/>
      <w:spacing w:line="326" w:lineRule="exact"/>
    </w:pPr>
    <w:rPr>
      <w:sz w:val="25"/>
      <w:szCs w:val="25"/>
    </w:rPr>
  </w:style>
  <w:style w:type="paragraph" w:customStyle="1" w:styleId="Style8">
    <w:name w:val="Style8"/>
    <w:basedOn w:val="Normal"/>
    <w:uiPriority w:val="99"/>
    <w:rsid w:val="00DF1F69"/>
    <w:pPr>
      <w:widowControl w:val="0"/>
      <w:autoSpaceDE w:val="0"/>
      <w:autoSpaceDN w:val="0"/>
      <w:adjustRightInd w:val="0"/>
      <w:spacing w:line="211" w:lineRule="exact"/>
      <w:ind w:firstLine="456"/>
      <w:jc w:val="both"/>
    </w:pPr>
  </w:style>
  <w:style w:type="character" w:customStyle="1" w:styleId="FontStyle237">
    <w:name w:val="Font Style237"/>
    <w:basedOn w:val="DefaultParagraphFont"/>
    <w:uiPriority w:val="99"/>
    <w:rsid w:val="00DF1F69"/>
    <w:rPr>
      <w:rFonts w:ascii="Times New Roman" w:hAnsi="Times New Roman" w:cs="Times New Roman"/>
      <w:sz w:val="16"/>
      <w:szCs w:val="16"/>
    </w:rPr>
  </w:style>
  <w:style w:type="paragraph" w:customStyle="1" w:styleId="Style22">
    <w:name w:val="Style22"/>
    <w:basedOn w:val="Normal"/>
    <w:uiPriority w:val="99"/>
    <w:rsid w:val="00DF1F69"/>
    <w:pPr>
      <w:widowControl w:val="0"/>
      <w:autoSpaceDE w:val="0"/>
      <w:autoSpaceDN w:val="0"/>
      <w:adjustRightInd w:val="0"/>
      <w:spacing w:line="206" w:lineRule="exact"/>
      <w:ind w:firstLine="466"/>
    </w:pPr>
  </w:style>
  <w:style w:type="character" w:customStyle="1" w:styleId="FontStyle235">
    <w:name w:val="Font Style235"/>
    <w:basedOn w:val="DefaultParagraphFont"/>
    <w:uiPriority w:val="99"/>
    <w:rsid w:val="00DF1F69"/>
    <w:rPr>
      <w:rFonts w:ascii="Cambria" w:hAnsi="Cambria" w:cs="Cambria"/>
      <w:b/>
      <w:bCs/>
      <w:i/>
      <w:iCs/>
      <w:spacing w:val="-10"/>
      <w:sz w:val="16"/>
      <w:szCs w:val="16"/>
    </w:rPr>
  </w:style>
  <w:style w:type="character" w:customStyle="1" w:styleId="CharStyle6">
    <w:name w:val="Char Style 6"/>
    <w:basedOn w:val="DefaultParagraphFont"/>
    <w:link w:val="Style5"/>
    <w:uiPriority w:val="99"/>
    <w:locked/>
    <w:rsid w:val="005C752D"/>
    <w:rPr>
      <w:sz w:val="28"/>
      <w:szCs w:val="28"/>
      <w:shd w:val="clear" w:color="auto" w:fill="FFFFFF"/>
    </w:rPr>
  </w:style>
  <w:style w:type="paragraph" w:customStyle="1" w:styleId="Style5">
    <w:name w:val="Style 5"/>
    <w:basedOn w:val="Normal"/>
    <w:link w:val="CharStyle6"/>
    <w:uiPriority w:val="99"/>
    <w:rsid w:val="005C752D"/>
    <w:pPr>
      <w:widowControl w:val="0"/>
      <w:shd w:val="clear" w:color="auto" w:fill="FFFFFF"/>
      <w:spacing w:line="238" w:lineRule="exact"/>
      <w:jc w:val="both"/>
    </w:pPr>
    <w:rPr>
      <w:sz w:val="28"/>
      <w:szCs w:val="28"/>
      <w:lang w:eastAsia="zh-TW"/>
    </w:rPr>
  </w:style>
  <w:style w:type="paragraph" w:customStyle="1" w:styleId="100">
    <w:name w:val="Стиль100"/>
    <w:basedOn w:val="Normal"/>
    <w:link w:val="1000"/>
    <w:uiPriority w:val="99"/>
    <w:rsid w:val="00D5336B"/>
    <w:pPr>
      <w:tabs>
        <w:tab w:val="left" w:pos="142"/>
      </w:tabs>
      <w:ind w:firstLine="680"/>
      <w:jc w:val="both"/>
    </w:pPr>
    <w:rPr>
      <w:sz w:val="28"/>
      <w:szCs w:val="28"/>
    </w:rPr>
  </w:style>
  <w:style w:type="character" w:customStyle="1" w:styleId="1000">
    <w:name w:val="Стиль100 Знак"/>
    <w:basedOn w:val="DefaultParagraphFont"/>
    <w:link w:val="100"/>
    <w:uiPriority w:val="99"/>
    <w:locked/>
    <w:rsid w:val="00D5336B"/>
    <w:rPr>
      <w:rFonts w:eastAsia="Times New Roman"/>
      <w:sz w:val="28"/>
      <w:szCs w:val="28"/>
      <w:lang w:eastAsia="ru-RU"/>
    </w:rPr>
  </w:style>
  <w:style w:type="paragraph" w:styleId="CommentSubject">
    <w:name w:val="annotation subject"/>
    <w:basedOn w:val="CommentText"/>
    <w:next w:val="CommentText"/>
    <w:link w:val="CommentSubjectChar"/>
    <w:uiPriority w:val="99"/>
    <w:semiHidden/>
    <w:rsid w:val="00DA05A2"/>
    <w:rPr>
      <w:b/>
      <w:bCs/>
    </w:rPr>
  </w:style>
  <w:style w:type="character" w:customStyle="1" w:styleId="CommentSubjectChar">
    <w:name w:val="Comment Subject Char"/>
    <w:basedOn w:val="CommentTextChar"/>
    <w:link w:val="CommentSubject"/>
    <w:uiPriority w:val="99"/>
    <w:semiHidden/>
    <w:locked/>
    <w:rsid w:val="00DA05A2"/>
    <w:rPr>
      <w:b/>
      <w:bCs/>
    </w:rPr>
  </w:style>
</w:styles>
</file>

<file path=word/webSettings.xml><?xml version="1.0" encoding="utf-8"?>
<w:webSettings xmlns:r="http://schemas.openxmlformats.org/officeDocument/2006/relationships" xmlns:w="http://schemas.openxmlformats.org/wordprocessingml/2006/main">
  <w:divs>
    <w:div w:id="1524632720">
      <w:marLeft w:val="0"/>
      <w:marRight w:val="0"/>
      <w:marTop w:val="0"/>
      <w:marBottom w:val="0"/>
      <w:divBdr>
        <w:top w:val="none" w:sz="0" w:space="0" w:color="auto"/>
        <w:left w:val="none" w:sz="0" w:space="0" w:color="auto"/>
        <w:bottom w:val="none" w:sz="0" w:space="0" w:color="auto"/>
        <w:right w:val="none" w:sz="0" w:space="0" w:color="auto"/>
      </w:divBdr>
    </w:div>
    <w:div w:id="1524632721">
      <w:marLeft w:val="0"/>
      <w:marRight w:val="0"/>
      <w:marTop w:val="0"/>
      <w:marBottom w:val="0"/>
      <w:divBdr>
        <w:top w:val="none" w:sz="0" w:space="0" w:color="auto"/>
        <w:left w:val="none" w:sz="0" w:space="0" w:color="auto"/>
        <w:bottom w:val="none" w:sz="0" w:space="0" w:color="auto"/>
        <w:right w:val="none" w:sz="0" w:space="0" w:color="auto"/>
      </w:divBdr>
    </w:div>
    <w:div w:id="1524632722">
      <w:marLeft w:val="0"/>
      <w:marRight w:val="0"/>
      <w:marTop w:val="0"/>
      <w:marBottom w:val="0"/>
      <w:divBdr>
        <w:top w:val="none" w:sz="0" w:space="0" w:color="auto"/>
        <w:left w:val="none" w:sz="0" w:space="0" w:color="auto"/>
        <w:bottom w:val="none" w:sz="0" w:space="0" w:color="auto"/>
        <w:right w:val="none" w:sz="0" w:space="0" w:color="auto"/>
      </w:divBdr>
    </w:div>
    <w:div w:id="1524632723">
      <w:marLeft w:val="0"/>
      <w:marRight w:val="0"/>
      <w:marTop w:val="0"/>
      <w:marBottom w:val="0"/>
      <w:divBdr>
        <w:top w:val="none" w:sz="0" w:space="0" w:color="auto"/>
        <w:left w:val="none" w:sz="0" w:space="0" w:color="auto"/>
        <w:bottom w:val="none" w:sz="0" w:space="0" w:color="auto"/>
        <w:right w:val="none" w:sz="0" w:space="0" w:color="auto"/>
      </w:divBdr>
    </w:div>
    <w:div w:id="1524632724">
      <w:marLeft w:val="0"/>
      <w:marRight w:val="0"/>
      <w:marTop w:val="0"/>
      <w:marBottom w:val="0"/>
      <w:divBdr>
        <w:top w:val="none" w:sz="0" w:space="0" w:color="auto"/>
        <w:left w:val="none" w:sz="0" w:space="0" w:color="auto"/>
        <w:bottom w:val="none" w:sz="0" w:space="0" w:color="auto"/>
        <w:right w:val="none" w:sz="0" w:space="0" w:color="auto"/>
      </w:divBdr>
    </w:div>
    <w:div w:id="1524632725">
      <w:marLeft w:val="0"/>
      <w:marRight w:val="0"/>
      <w:marTop w:val="0"/>
      <w:marBottom w:val="0"/>
      <w:divBdr>
        <w:top w:val="none" w:sz="0" w:space="0" w:color="auto"/>
        <w:left w:val="none" w:sz="0" w:space="0" w:color="auto"/>
        <w:bottom w:val="none" w:sz="0" w:space="0" w:color="auto"/>
        <w:right w:val="none" w:sz="0" w:space="0" w:color="auto"/>
      </w:divBdr>
    </w:div>
    <w:div w:id="1524632726">
      <w:marLeft w:val="0"/>
      <w:marRight w:val="0"/>
      <w:marTop w:val="0"/>
      <w:marBottom w:val="0"/>
      <w:divBdr>
        <w:top w:val="none" w:sz="0" w:space="0" w:color="auto"/>
        <w:left w:val="none" w:sz="0" w:space="0" w:color="auto"/>
        <w:bottom w:val="none" w:sz="0" w:space="0" w:color="auto"/>
        <w:right w:val="none" w:sz="0" w:space="0" w:color="auto"/>
      </w:divBdr>
    </w:div>
    <w:div w:id="1524632727">
      <w:marLeft w:val="0"/>
      <w:marRight w:val="0"/>
      <w:marTop w:val="0"/>
      <w:marBottom w:val="0"/>
      <w:divBdr>
        <w:top w:val="none" w:sz="0" w:space="0" w:color="auto"/>
        <w:left w:val="none" w:sz="0" w:space="0" w:color="auto"/>
        <w:bottom w:val="none" w:sz="0" w:space="0" w:color="auto"/>
        <w:right w:val="none" w:sz="0" w:space="0" w:color="auto"/>
      </w:divBdr>
    </w:div>
    <w:div w:id="1524632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Pages>
  <Words>730</Words>
  <Characters>4166</Characters>
  <Application>Microsoft Office Outlook</Application>
  <DocSecurity>0</DocSecurity>
  <Lines>0</Lines>
  <Paragraphs>0</Paragraphs>
  <ScaleCrop>false</ScaleCrop>
  <Company>Администрация  Хомутовского 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ВИКТОРИЯ НИКОЛАЕВНА</dc:creator>
  <cp:keywords/>
  <dc:description/>
  <cp:lastModifiedBy>Галина</cp:lastModifiedBy>
  <cp:revision>9</cp:revision>
  <cp:lastPrinted>2013-11-12T00:38:00Z</cp:lastPrinted>
  <dcterms:created xsi:type="dcterms:W3CDTF">2013-11-08T08:24:00Z</dcterms:created>
  <dcterms:modified xsi:type="dcterms:W3CDTF">2013-11-12T01:53:00Z</dcterms:modified>
</cp:coreProperties>
</file>